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433C" w14:textId="77777777" w:rsidR="006077CE" w:rsidRPr="00A26C56" w:rsidRDefault="006077CE" w:rsidP="00A26C56">
      <w:pPr>
        <w:jc w:val="center"/>
        <w:rPr>
          <w:b/>
          <w:sz w:val="28"/>
          <w:szCs w:val="28"/>
        </w:rPr>
      </w:pPr>
      <w:r w:rsidRPr="00A26C56">
        <w:rPr>
          <w:b/>
          <w:sz w:val="28"/>
          <w:szCs w:val="28"/>
        </w:rPr>
        <w:t>Awards and Honors related to the</w:t>
      </w:r>
    </w:p>
    <w:p w14:paraId="79CF1C5A" w14:textId="77777777" w:rsidR="00C0188C" w:rsidRPr="00A26C56" w:rsidRDefault="006077CE" w:rsidP="00A26C56">
      <w:pPr>
        <w:jc w:val="center"/>
        <w:rPr>
          <w:b/>
          <w:sz w:val="36"/>
          <w:szCs w:val="36"/>
        </w:rPr>
      </w:pPr>
      <w:r w:rsidRPr="00A26C56">
        <w:rPr>
          <w:b/>
          <w:sz w:val="36"/>
          <w:szCs w:val="36"/>
        </w:rPr>
        <w:t>Council on Practices and Standards</w:t>
      </w:r>
    </w:p>
    <w:p w14:paraId="197F9472" w14:textId="77777777" w:rsidR="006077CE" w:rsidRDefault="006077CE"/>
    <w:p w14:paraId="4E6E94AF" w14:textId="77777777" w:rsidR="00514AE7" w:rsidRPr="00514AE7" w:rsidRDefault="00514AE7" w:rsidP="00514AE7">
      <w:pPr>
        <w:ind w:left="360"/>
        <w:jc w:val="center"/>
        <w:rPr>
          <w:b/>
          <w:sz w:val="32"/>
          <w:szCs w:val="32"/>
          <w:highlight w:val="yellow"/>
        </w:rPr>
      </w:pPr>
      <w:r w:rsidRPr="00514AE7">
        <w:rPr>
          <w:b/>
          <w:sz w:val="32"/>
          <w:szCs w:val="32"/>
          <w:highlight w:val="yellow"/>
        </w:rPr>
        <w:t xml:space="preserve">All </w:t>
      </w:r>
      <w:proofErr w:type="spellStart"/>
      <w:r w:rsidRPr="00514AE7">
        <w:rPr>
          <w:b/>
          <w:sz w:val="32"/>
          <w:szCs w:val="32"/>
          <w:highlight w:val="yellow"/>
        </w:rPr>
        <w:t>CoPS</w:t>
      </w:r>
      <w:proofErr w:type="spellEnd"/>
      <w:r w:rsidRPr="00514AE7">
        <w:rPr>
          <w:b/>
          <w:sz w:val="32"/>
          <w:szCs w:val="32"/>
          <w:highlight w:val="yellow"/>
        </w:rPr>
        <w:t xml:space="preserve"> Awards forms and procedures can be found on the</w:t>
      </w:r>
    </w:p>
    <w:p w14:paraId="034ACB0E" w14:textId="77777777" w:rsidR="00514AE7" w:rsidRPr="00514AE7" w:rsidRDefault="0056310A" w:rsidP="00514AE7">
      <w:pPr>
        <w:ind w:left="360"/>
        <w:jc w:val="center"/>
        <w:rPr>
          <w:b/>
          <w:sz w:val="32"/>
          <w:szCs w:val="32"/>
        </w:rPr>
      </w:pPr>
      <w:hyperlink r:id="rId7" w:history="1">
        <w:proofErr w:type="spellStart"/>
        <w:r w:rsidR="00514AE7" w:rsidRPr="00514AE7">
          <w:rPr>
            <w:rStyle w:val="Hyperlink"/>
            <w:b/>
            <w:sz w:val="32"/>
            <w:szCs w:val="32"/>
            <w:highlight w:val="yellow"/>
          </w:rPr>
          <w:t>CoPS</w:t>
        </w:r>
        <w:proofErr w:type="spellEnd"/>
        <w:r w:rsidR="00514AE7" w:rsidRPr="00514AE7">
          <w:rPr>
            <w:rStyle w:val="Hyperlink"/>
            <w:b/>
            <w:sz w:val="32"/>
            <w:szCs w:val="32"/>
            <w:highlight w:val="yellow"/>
          </w:rPr>
          <w:t xml:space="preserve"> Awards and Honors Page</w:t>
        </w:r>
      </w:hyperlink>
      <w:r w:rsidR="00514AE7" w:rsidRPr="00514AE7">
        <w:rPr>
          <w:b/>
          <w:sz w:val="32"/>
          <w:szCs w:val="32"/>
          <w:highlight w:val="yellow"/>
        </w:rPr>
        <w:t>.</w:t>
      </w:r>
    </w:p>
    <w:p w14:paraId="675C8484" w14:textId="77777777" w:rsidR="00F82DE3" w:rsidRDefault="00F82DE3" w:rsidP="00F82DE3"/>
    <w:p w14:paraId="6354B124" w14:textId="77777777" w:rsidR="00F82DE3" w:rsidRPr="00E72EE8" w:rsidRDefault="00F82DE3" w:rsidP="00B74ED1">
      <w:pPr>
        <w:jc w:val="center"/>
        <w:rPr>
          <w:b/>
          <w:bCs/>
          <w:color w:val="FF0000"/>
          <w:sz w:val="28"/>
          <w:szCs w:val="28"/>
        </w:rPr>
      </w:pPr>
      <w:r w:rsidRPr="00E72EE8">
        <w:rPr>
          <w:b/>
          <w:bCs/>
          <w:color w:val="FF0000"/>
          <w:sz w:val="28"/>
          <w:szCs w:val="28"/>
        </w:rPr>
        <w:t>Practice Specialty or Common Interest Group Recognition Award</w:t>
      </w:r>
    </w:p>
    <w:p w14:paraId="431CA638" w14:textId="77777777" w:rsidR="00F82DE3" w:rsidRPr="00163ABF" w:rsidRDefault="00F82DE3" w:rsidP="00F82DE3">
      <w:pPr>
        <w:rPr>
          <w:bCs/>
        </w:rPr>
      </w:pPr>
    </w:p>
    <w:tbl>
      <w:tblPr>
        <w:tblStyle w:val="TableGrid"/>
        <w:tblW w:w="0" w:type="auto"/>
        <w:tblLook w:val="04A0" w:firstRow="1" w:lastRow="0" w:firstColumn="1" w:lastColumn="0" w:noHBand="0" w:noVBand="1"/>
      </w:tblPr>
      <w:tblGrid>
        <w:gridCol w:w="1728"/>
        <w:gridCol w:w="7848"/>
      </w:tblGrid>
      <w:tr w:rsidR="00F82DE3" w14:paraId="486B1702" w14:textId="77777777" w:rsidTr="00EA0002">
        <w:tc>
          <w:tcPr>
            <w:tcW w:w="9576" w:type="dxa"/>
            <w:gridSpan w:val="2"/>
            <w:shd w:val="clear" w:color="auto" w:fill="000000" w:themeFill="text1"/>
          </w:tcPr>
          <w:p w14:paraId="3D217AA6" w14:textId="07C5A369" w:rsidR="00014A04" w:rsidRPr="00A03611" w:rsidRDefault="00F82DE3" w:rsidP="00EA0002">
            <w:pPr>
              <w:rPr>
                <w:b/>
                <w:bCs/>
                <w:sz w:val="28"/>
                <w:szCs w:val="28"/>
              </w:rPr>
            </w:pPr>
            <w:r w:rsidRPr="00163ABF">
              <w:rPr>
                <w:b/>
                <w:bCs/>
                <w:sz w:val="28"/>
                <w:szCs w:val="28"/>
              </w:rPr>
              <w:t>Practice Specialty or Common Interest Group Recognition Award</w:t>
            </w:r>
            <w:r w:rsidR="00AB2EC3">
              <w:rPr>
                <w:b/>
                <w:bCs/>
                <w:sz w:val="28"/>
                <w:szCs w:val="28"/>
              </w:rPr>
              <w:t xml:space="preserve"> (Gold &amp; Silver)</w:t>
            </w:r>
          </w:p>
        </w:tc>
      </w:tr>
      <w:tr w:rsidR="00F82DE3" w14:paraId="7E79CDB8" w14:textId="77777777" w:rsidTr="00EA0002">
        <w:tc>
          <w:tcPr>
            <w:tcW w:w="1728" w:type="dxa"/>
          </w:tcPr>
          <w:p w14:paraId="4F5E865C" w14:textId="77777777" w:rsidR="00F82DE3" w:rsidRDefault="00F82DE3" w:rsidP="00EA0002">
            <w:pPr>
              <w:jc w:val="right"/>
            </w:pPr>
            <w:r>
              <w:t>Deadline:</w:t>
            </w:r>
          </w:p>
        </w:tc>
        <w:tc>
          <w:tcPr>
            <w:tcW w:w="7848" w:type="dxa"/>
          </w:tcPr>
          <w:p w14:paraId="78556111" w14:textId="77777777" w:rsidR="00F82DE3" w:rsidRDefault="00F82DE3" w:rsidP="00EA0002">
            <w:r>
              <w:t>March 15 of each year</w:t>
            </w:r>
          </w:p>
        </w:tc>
      </w:tr>
      <w:tr w:rsidR="00F82DE3" w14:paraId="28686805" w14:textId="77777777" w:rsidTr="00EA0002">
        <w:tc>
          <w:tcPr>
            <w:tcW w:w="1728" w:type="dxa"/>
          </w:tcPr>
          <w:p w14:paraId="21D6187C" w14:textId="77777777" w:rsidR="00F82DE3" w:rsidRDefault="00F82DE3" w:rsidP="00EA0002">
            <w:pPr>
              <w:jc w:val="right"/>
            </w:pPr>
            <w:r>
              <w:t>Evaluated by:</w:t>
            </w:r>
          </w:p>
        </w:tc>
        <w:tc>
          <w:tcPr>
            <w:tcW w:w="7848" w:type="dxa"/>
          </w:tcPr>
          <w:p w14:paraId="2D7624A4" w14:textId="77777777" w:rsidR="00F82DE3" w:rsidRDefault="00F82DE3" w:rsidP="00EA0002">
            <w:r>
              <w:t xml:space="preserve">ASSE </w:t>
            </w:r>
            <w:proofErr w:type="spellStart"/>
            <w:r>
              <w:t>CoPS</w:t>
            </w:r>
            <w:proofErr w:type="spellEnd"/>
            <w:r>
              <w:t xml:space="preserve"> Awards and Honors Committee</w:t>
            </w:r>
          </w:p>
        </w:tc>
      </w:tr>
      <w:tr w:rsidR="00F82DE3" w14:paraId="4775BFC8" w14:textId="77777777" w:rsidTr="00EA0002">
        <w:tc>
          <w:tcPr>
            <w:tcW w:w="1728" w:type="dxa"/>
          </w:tcPr>
          <w:p w14:paraId="486B4362" w14:textId="77777777" w:rsidR="00F82DE3" w:rsidRDefault="00F82DE3" w:rsidP="00EA0002">
            <w:pPr>
              <w:jc w:val="right"/>
            </w:pPr>
            <w:r>
              <w:t xml:space="preserve">Procedure: </w:t>
            </w:r>
          </w:p>
        </w:tc>
        <w:tc>
          <w:tcPr>
            <w:tcW w:w="7848" w:type="dxa"/>
          </w:tcPr>
          <w:p w14:paraId="5604EFF3" w14:textId="43B498AB" w:rsidR="00F82DE3" w:rsidRDefault="00E72EE8" w:rsidP="00E72EE8">
            <w:pPr>
              <w:pStyle w:val="ListParagraph"/>
              <w:numPr>
                <w:ilvl w:val="0"/>
                <w:numId w:val="6"/>
              </w:numPr>
            </w:pPr>
            <w:r>
              <w:t xml:space="preserve">Access the </w:t>
            </w:r>
            <w:hyperlink r:id="rId8" w:history="1">
              <w:r w:rsidRPr="00E72EE8">
                <w:rPr>
                  <w:rStyle w:val="Hyperlink"/>
                </w:rPr>
                <w:t>Self-Evaluation Matrix</w:t>
              </w:r>
            </w:hyperlink>
            <w:r w:rsidR="003166E3">
              <w:rPr>
                <w:rStyle w:val="Hyperlink"/>
              </w:rPr>
              <w:t xml:space="preserve"> </w:t>
            </w:r>
            <w:r>
              <w:t xml:space="preserve"> </w:t>
            </w:r>
            <w:r w:rsidR="003166E3">
              <w:t>(2017 revision)</w:t>
            </w:r>
            <w:r>
              <w:t xml:space="preserve">found on the </w:t>
            </w:r>
            <w:hyperlink r:id="rId9" w:history="1">
              <w:proofErr w:type="spellStart"/>
              <w:r w:rsidRPr="00E72EE8">
                <w:rPr>
                  <w:rStyle w:val="Hyperlink"/>
                </w:rPr>
                <w:t>CoPS</w:t>
              </w:r>
              <w:proofErr w:type="spellEnd"/>
              <w:r w:rsidRPr="00E72EE8">
                <w:rPr>
                  <w:rStyle w:val="Hyperlink"/>
                </w:rPr>
                <w:t xml:space="preserve"> Awards and Honors Page</w:t>
              </w:r>
            </w:hyperlink>
            <w:r>
              <w:t>.</w:t>
            </w:r>
          </w:p>
          <w:p w14:paraId="167625F4" w14:textId="36500760" w:rsidR="00E72EE8" w:rsidRDefault="00E72EE8" w:rsidP="00E72EE8">
            <w:pPr>
              <w:pStyle w:val="ListParagraph"/>
              <w:numPr>
                <w:ilvl w:val="0"/>
                <w:numId w:val="6"/>
              </w:numPr>
            </w:pPr>
            <w:r>
              <w:t xml:space="preserve">Complete the form and submit it to the Chair of the Awards and Honors Committee, </w:t>
            </w:r>
            <w:hyperlink r:id="rId10" w:history="1">
              <w:r w:rsidR="00AB2EC3">
                <w:rPr>
                  <w:rStyle w:val="Hyperlink"/>
                </w:rPr>
                <w:t>Marjory Anderson</w:t>
              </w:r>
            </w:hyperlink>
            <w:r>
              <w:t xml:space="preserve">. </w:t>
            </w:r>
          </w:p>
          <w:p w14:paraId="4D9AD1F7" w14:textId="77777777" w:rsidR="00565947" w:rsidRDefault="00F4734F" w:rsidP="00F4734F">
            <w:pPr>
              <w:pStyle w:val="ListParagraph"/>
              <w:numPr>
                <w:ilvl w:val="0"/>
                <w:numId w:val="6"/>
              </w:numPr>
            </w:pPr>
            <w:r w:rsidRPr="00F4734F">
              <w:t xml:space="preserve">The </w:t>
            </w:r>
            <w:proofErr w:type="spellStart"/>
            <w:r w:rsidRPr="00F4734F">
              <w:t>CoPS</w:t>
            </w:r>
            <w:proofErr w:type="spellEnd"/>
            <w:r w:rsidRPr="00F4734F">
              <w:t xml:space="preserve"> Awards and Honors Committee Chair notifies the </w:t>
            </w:r>
            <w:proofErr w:type="spellStart"/>
            <w:r w:rsidRPr="00F4734F">
              <w:t>CoPS</w:t>
            </w:r>
            <w:proofErr w:type="spellEnd"/>
            <w:r w:rsidRPr="00F4734F">
              <w:t xml:space="preserve"> Vice President and staff liaison of the winners by April 15th of each year</w:t>
            </w:r>
          </w:p>
        </w:tc>
      </w:tr>
    </w:tbl>
    <w:p w14:paraId="0B4B2756" w14:textId="77777777" w:rsidR="00F82DE3" w:rsidRPr="00163ABF" w:rsidRDefault="00F82DE3" w:rsidP="00F82DE3"/>
    <w:p w14:paraId="5D30D340" w14:textId="77777777" w:rsidR="00F82DE3" w:rsidRDefault="00F82DE3"/>
    <w:p w14:paraId="35252341" w14:textId="77777777" w:rsidR="006077CE" w:rsidRPr="00E72EE8" w:rsidRDefault="006077CE" w:rsidP="00B74ED1">
      <w:pPr>
        <w:jc w:val="center"/>
        <w:rPr>
          <w:b/>
          <w:color w:val="FF0000"/>
          <w:sz w:val="28"/>
          <w:szCs w:val="28"/>
        </w:rPr>
      </w:pPr>
      <w:r w:rsidRPr="00E72EE8">
        <w:rPr>
          <w:b/>
          <w:color w:val="FF0000"/>
          <w:sz w:val="28"/>
          <w:szCs w:val="28"/>
        </w:rPr>
        <w:t>Safety Professional of the Year</w:t>
      </w:r>
      <w:r w:rsidR="0014127F" w:rsidRPr="00E72EE8">
        <w:rPr>
          <w:b/>
          <w:color w:val="FF0000"/>
          <w:sz w:val="28"/>
          <w:szCs w:val="28"/>
        </w:rPr>
        <w:t xml:space="preserve"> (SPY)</w:t>
      </w:r>
    </w:p>
    <w:p w14:paraId="6CC648C1" w14:textId="77777777" w:rsidR="00C22834" w:rsidRDefault="00C22834"/>
    <w:p w14:paraId="0DE213A5" w14:textId="77777777" w:rsidR="006077CE" w:rsidRDefault="0014127F">
      <w:r>
        <w:t xml:space="preserve">The SPY award is given out at </w:t>
      </w:r>
      <w:r w:rsidRPr="00514AE7">
        <w:rPr>
          <w:b/>
        </w:rPr>
        <w:t>three levels</w:t>
      </w:r>
      <w:r w:rsidR="009841F4">
        <w:t xml:space="preserve"> with regards to </w:t>
      </w:r>
      <w:proofErr w:type="spellStart"/>
      <w:r w:rsidR="009841F4">
        <w:t>CoPS</w:t>
      </w:r>
      <w:proofErr w:type="spellEnd"/>
      <w:r w:rsidR="009841F4">
        <w:t>. Chapters and Regions also give out SPY Awa</w:t>
      </w:r>
      <w:r w:rsidR="00514AE7">
        <w:t>rds, but those do not directly a</w:t>
      </w:r>
      <w:r w:rsidR="009841F4">
        <w:t xml:space="preserve">ffect the </w:t>
      </w:r>
      <w:proofErr w:type="spellStart"/>
      <w:r w:rsidR="009841F4">
        <w:t>CoPS</w:t>
      </w:r>
      <w:proofErr w:type="spellEnd"/>
      <w:r w:rsidR="009841F4">
        <w:t xml:space="preserve"> communities.</w:t>
      </w:r>
    </w:p>
    <w:p w14:paraId="35185A6A" w14:textId="77777777" w:rsidR="0014127F" w:rsidRDefault="0014127F"/>
    <w:tbl>
      <w:tblPr>
        <w:tblStyle w:val="TableGrid"/>
        <w:tblW w:w="0" w:type="auto"/>
        <w:tblLook w:val="04A0" w:firstRow="1" w:lastRow="0" w:firstColumn="1" w:lastColumn="0" w:noHBand="0" w:noVBand="1"/>
      </w:tblPr>
      <w:tblGrid>
        <w:gridCol w:w="1728"/>
        <w:gridCol w:w="7848"/>
      </w:tblGrid>
      <w:tr w:rsidR="00F70164" w14:paraId="01A489EB" w14:textId="77777777" w:rsidTr="00753B75">
        <w:tc>
          <w:tcPr>
            <w:tcW w:w="9576" w:type="dxa"/>
            <w:gridSpan w:val="2"/>
            <w:shd w:val="clear" w:color="auto" w:fill="000000" w:themeFill="text1"/>
          </w:tcPr>
          <w:p w14:paraId="02515433" w14:textId="4A4742BB" w:rsidR="00F70164" w:rsidRPr="00753B75" w:rsidRDefault="00F70164" w:rsidP="00F70164">
            <w:pPr>
              <w:rPr>
                <w:b/>
                <w:sz w:val="28"/>
                <w:szCs w:val="28"/>
              </w:rPr>
            </w:pPr>
            <w:r w:rsidRPr="00753B75">
              <w:rPr>
                <w:b/>
                <w:sz w:val="28"/>
                <w:szCs w:val="28"/>
              </w:rPr>
              <w:t xml:space="preserve">Level 1: </w:t>
            </w:r>
            <w:r w:rsidR="006B748E">
              <w:rPr>
                <w:b/>
                <w:sz w:val="28"/>
                <w:szCs w:val="28"/>
              </w:rPr>
              <w:t xml:space="preserve">Individual </w:t>
            </w:r>
            <w:r w:rsidRPr="00753B75">
              <w:rPr>
                <w:b/>
                <w:sz w:val="28"/>
                <w:szCs w:val="28"/>
              </w:rPr>
              <w:t>Practice Specialty/Common Interest Group SPY</w:t>
            </w:r>
          </w:p>
          <w:p w14:paraId="0517EB24" w14:textId="77777777" w:rsidR="00F70164" w:rsidRDefault="00ED61DF">
            <w:r w:rsidRPr="00ED61DF">
              <w:t>This award promotes excellence and service by Practice Specialty/Common Interest Group members.</w:t>
            </w:r>
          </w:p>
        </w:tc>
      </w:tr>
      <w:tr w:rsidR="00F70164" w14:paraId="66857DC2" w14:textId="77777777" w:rsidTr="00F70164">
        <w:tc>
          <w:tcPr>
            <w:tcW w:w="1728" w:type="dxa"/>
          </w:tcPr>
          <w:p w14:paraId="204BAB92" w14:textId="77777777" w:rsidR="00F70164" w:rsidRDefault="00F70164" w:rsidP="00F70164">
            <w:pPr>
              <w:jc w:val="right"/>
            </w:pPr>
            <w:r>
              <w:t>Deadline:</w:t>
            </w:r>
          </w:p>
        </w:tc>
        <w:tc>
          <w:tcPr>
            <w:tcW w:w="7848" w:type="dxa"/>
          </w:tcPr>
          <w:p w14:paraId="1201B4E5" w14:textId="77777777" w:rsidR="00F70164" w:rsidRDefault="00F70164">
            <w:r>
              <w:t>March 15 of each year</w:t>
            </w:r>
          </w:p>
        </w:tc>
      </w:tr>
      <w:tr w:rsidR="00F70164" w14:paraId="05F52CBC" w14:textId="77777777" w:rsidTr="00F70164">
        <w:tc>
          <w:tcPr>
            <w:tcW w:w="1728" w:type="dxa"/>
          </w:tcPr>
          <w:p w14:paraId="2A366564" w14:textId="77777777" w:rsidR="00F70164" w:rsidRDefault="00F70164" w:rsidP="00F70164">
            <w:pPr>
              <w:jc w:val="right"/>
            </w:pPr>
            <w:r>
              <w:t>Qualifications:</w:t>
            </w:r>
          </w:p>
        </w:tc>
        <w:tc>
          <w:tcPr>
            <w:tcW w:w="7848" w:type="dxa"/>
          </w:tcPr>
          <w:p w14:paraId="03DC6A53" w14:textId="77777777" w:rsidR="00F70164" w:rsidRDefault="00F70164" w:rsidP="00F70164">
            <w:r>
              <w:t>Must be a member of the community</w:t>
            </w:r>
            <w:r w:rsidR="000C3D87">
              <w:t>.</w:t>
            </w:r>
          </w:p>
          <w:p w14:paraId="39E7A016" w14:textId="77777777" w:rsidR="00F70164" w:rsidRDefault="00F70164" w:rsidP="00F70164">
            <w:r>
              <w:t xml:space="preserve"> Anyone may nominate a member for consideration. </w:t>
            </w:r>
          </w:p>
        </w:tc>
      </w:tr>
      <w:tr w:rsidR="00F70164" w14:paraId="4C380CD5" w14:textId="77777777" w:rsidTr="00F70164">
        <w:tc>
          <w:tcPr>
            <w:tcW w:w="1728" w:type="dxa"/>
          </w:tcPr>
          <w:p w14:paraId="29C1D960" w14:textId="77777777" w:rsidR="00F70164" w:rsidRDefault="00F70164" w:rsidP="00F70164">
            <w:pPr>
              <w:jc w:val="right"/>
            </w:pPr>
            <w:r>
              <w:t xml:space="preserve">Exclusions: </w:t>
            </w:r>
          </w:p>
        </w:tc>
        <w:tc>
          <w:tcPr>
            <w:tcW w:w="7848" w:type="dxa"/>
          </w:tcPr>
          <w:p w14:paraId="0CBD10BE" w14:textId="77777777" w:rsidR="00F70164" w:rsidRDefault="00F70164">
            <w:r>
              <w:t>Current Administrator is not eligible for this award</w:t>
            </w:r>
            <w:r w:rsidR="000C3D87">
              <w:t>.</w:t>
            </w:r>
          </w:p>
        </w:tc>
      </w:tr>
      <w:tr w:rsidR="00F70164" w14:paraId="7D05764D" w14:textId="77777777" w:rsidTr="00F70164">
        <w:tc>
          <w:tcPr>
            <w:tcW w:w="1728" w:type="dxa"/>
          </w:tcPr>
          <w:p w14:paraId="1D512FFB" w14:textId="77777777" w:rsidR="00F70164" w:rsidRDefault="00F70164" w:rsidP="00F70164">
            <w:pPr>
              <w:jc w:val="right"/>
            </w:pPr>
            <w:r>
              <w:t>Selected by:</w:t>
            </w:r>
          </w:p>
        </w:tc>
        <w:tc>
          <w:tcPr>
            <w:tcW w:w="7848" w:type="dxa"/>
          </w:tcPr>
          <w:p w14:paraId="4EAA798A" w14:textId="77777777" w:rsidR="00F70164" w:rsidRDefault="00F70164">
            <w:r>
              <w:t>Each individual commun</w:t>
            </w:r>
            <w:r w:rsidR="000C3D87">
              <w:t>ity selects their own SPY.</w:t>
            </w:r>
          </w:p>
        </w:tc>
      </w:tr>
      <w:tr w:rsidR="00F70164" w14:paraId="2534910E" w14:textId="77777777" w:rsidTr="00F70164">
        <w:tc>
          <w:tcPr>
            <w:tcW w:w="1728" w:type="dxa"/>
          </w:tcPr>
          <w:p w14:paraId="559859A3" w14:textId="77777777" w:rsidR="00F70164" w:rsidRDefault="00F70164" w:rsidP="00F70164">
            <w:pPr>
              <w:jc w:val="right"/>
            </w:pPr>
            <w:r>
              <w:t xml:space="preserve">Procedure: </w:t>
            </w:r>
          </w:p>
        </w:tc>
        <w:tc>
          <w:tcPr>
            <w:tcW w:w="7848" w:type="dxa"/>
          </w:tcPr>
          <w:p w14:paraId="50B3B12F" w14:textId="77777777" w:rsidR="00F70164" w:rsidRDefault="00F70164" w:rsidP="00F70164">
            <w:pPr>
              <w:pStyle w:val="ListParagraph"/>
              <w:numPr>
                <w:ilvl w:val="0"/>
                <w:numId w:val="2"/>
              </w:numPr>
            </w:pPr>
            <w:r>
              <w:t xml:space="preserve">The Awards &amp; Honors Chair works with the Administrator and other members of the Advisory Committee to select a recipient.  </w:t>
            </w:r>
          </w:p>
          <w:p w14:paraId="18A1324A" w14:textId="0D43F3C7" w:rsidR="00F70164" w:rsidRDefault="00F70164" w:rsidP="00F70164">
            <w:pPr>
              <w:pStyle w:val="ListParagraph"/>
              <w:numPr>
                <w:ilvl w:val="0"/>
                <w:numId w:val="2"/>
              </w:numPr>
            </w:pPr>
            <w:r>
              <w:t xml:space="preserve">Once a recipient is selected, the Awards and Honors Chair will notify the Manager of Practice Specialties via </w:t>
            </w:r>
            <w:hyperlink r:id="rId11" w:history="1">
              <w:r w:rsidRPr="006B748E">
                <w:rPr>
                  <w:rStyle w:val="Hyperlink"/>
                </w:rPr>
                <w:t>online form</w:t>
              </w:r>
            </w:hyperlink>
            <w:r w:rsidRPr="006B748E">
              <w:t>.</w:t>
            </w:r>
          </w:p>
          <w:p w14:paraId="7B130F08" w14:textId="77777777" w:rsidR="00F70164" w:rsidRDefault="000C3D87" w:rsidP="000C3D87">
            <w:pPr>
              <w:pStyle w:val="ListParagraph"/>
              <w:numPr>
                <w:ilvl w:val="0"/>
                <w:numId w:val="2"/>
              </w:numPr>
            </w:pPr>
            <w:r>
              <w:t>Manager of Practice Specialties will notify the VP, Council on Practices and Standards.</w:t>
            </w:r>
          </w:p>
        </w:tc>
      </w:tr>
      <w:tr w:rsidR="000C3D87" w14:paraId="28D7251A" w14:textId="77777777" w:rsidTr="00F70164">
        <w:tc>
          <w:tcPr>
            <w:tcW w:w="1728" w:type="dxa"/>
          </w:tcPr>
          <w:p w14:paraId="6CAD9655" w14:textId="77777777" w:rsidR="000C3D87" w:rsidRPr="000C3D87" w:rsidRDefault="000C3D87" w:rsidP="00F70164">
            <w:pPr>
              <w:jc w:val="right"/>
              <w:rPr>
                <w:b/>
              </w:rPr>
            </w:pPr>
            <w:r w:rsidRPr="000C3D87">
              <w:rPr>
                <w:b/>
              </w:rPr>
              <w:t>Special Note</w:t>
            </w:r>
            <w:r>
              <w:rPr>
                <w:b/>
              </w:rPr>
              <w:t>:</w:t>
            </w:r>
          </w:p>
        </w:tc>
        <w:tc>
          <w:tcPr>
            <w:tcW w:w="7848" w:type="dxa"/>
          </w:tcPr>
          <w:p w14:paraId="5A6D2952" w14:textId="77777777" w:rsidR="000C3D87" w:rsidRDefault="000C3D87" w:rsidP="000C3D87">
            <w:r>
              <w:t xml:space="preserve">Each group should </w:t>
            </w:r>
            <w:r w:rsidRPr="000C3D87">
              <w:rPr>
                <w:b/>
              </w:rPr>
              <w:t>notify their own recipient that he/she has been selected to receive the award.</w:t>
            </w:r>
            <w:r>
              <w:t xml:space="preserve"> It is up to you whether you keep it a secret from the public, but do not keep it a secret from the recipient. A photo of the recipient needs to be sent to staff for use during the awards ceremony at the PDC. </w:t>
            </w:r>
          </w:p>
        </w:tc>
      </w:tr>
    </w:tbl>
    <w:p w14:paraId="60B72904" w14:textId="77777777" w:rsidR="00F70164" w:rsidRDefault="00F70164"/>
    <w:p w14:paraId="6DAD5EBC" w14:textId="77777777" w:rsidR="00014A04" w:rsidRDefault="00014A04"/>
    <w:p w14:paraId="2F183BCC" w14:textId="77777777" w:rsidR="00014A04" w:rsidRDefault="00014A04"/>
    <w:tbl>
      <w:tblPr>
        <w:tblStyle w:val="TableGrid"/>
        <w:tblW w:w="0" w:type="auto"/>
        <w:tblLook w:val="04A0" w:firstRow="1" w:lastRow="0" w:firstColumn="1" w:lastColumn="0" w:noHBand="0" w:noVBand="1"/>
      </w:tblPr>
      <w:tblGrid>
        <w:gridCol w:w="1728"/>
        <w:gridCol w:w="7848"/>
      </w:tblGrid>
      <w:tr w:rsidR="00F70164" w14:paraId="14024065" w14:textId="77777777" w:rsidTr="00753B75">
        <w:tc>
          <w:tcPr>
            <w:tcW w:w="9576" w:type="dxa"/>
            <w:gridSpan w:val="2"/>
            <w:shd w:val="clear" w:color="auto" w:fill="000000" w:themeFill="text1"/>
          </w:tcPr>
          <w:p w14:paraId="4FBAD15B" w14:textId="77777777" w:rsidR="00F70164" w:rsidRPr="00753B75" w:rsidRDefault="00F70164" w:rsidP="00F70164">
            <w:pPr>
              <w:rPr>
                <w:b/>
                <w:sz w:val="28"/>
                <w:szCs w:val="28"/>
              </w:rPr>
            </w:pPr>
            <w:r w:rsidRPr="00753B75">
              <w:rPr>
                <w:b/>
                <w:sz w:val="28"/>
                <w:szCs w:val="28"/>
              </w:rPr>
              <w:lastRenderedPageBreak/>
              <w:t>Level 2: Council (</w:t>
            </w:r>
            <w:proofErr w:type="spellStart"/>
            <w:r w:rsidRPr="00753B75">
              <w:rPr>
                <w:b/>
                <w:sz w:val="28"/>
                <w:szCs w:val="28"/>
              </w:rPr>
              <w:t>CoPS</w:t>
            </w:r>
            <w:proofErr w:type="spellEnd"/>
            <w:r w:rsidRPr="00753B75">
              <w:rPr>
                <w:b/>
                <w:sz w:val="28"/>
                <w:szCs w:val="28"/>
              </w:rPr>
              <w:t>) SPY</w:t>
            </w:r>
          </w:p>
          <w:p w14:paraId="4CFE7E81" w14:textId="77777777" w:rsidR="00F70164" w:rsidRPr="00753B75" w:rsidRDefault="00F70164" w:rsidP="00F70164">
            <w:pPr>
              <w:rPr>
                <w:b/>
                <w:sz w:val="28"/>
                <w:szCs w:val="28"/>
              </w:rPr>
            </w:pPr>
            <w:r w:rsidRPr="00753B75">
              <w:rPr>
                <w:b/>
                <w:sz w:val="28"/>
                <w:szCs w:val="28"/>
              </w:rPr>
              <w:t xml:space="preserve">Sometimes referred to as the “All </w:t>
            </w:r>
            <w:proofErr w:type="spellStart"/>
            <w:r w:rsidRPr="00753B75">
              <w:rPr>
                <w:b/>
                <w:sz w:val="28"/>
                <w:szCs w:val="28"/>
              </w:rPr>
              <w:t>CoPS</w:t>
            </w:r>
            <w:proofErr w:type="spellEnd"/>
            <w:r w:rsidRPr="00753B75">
              <w:rPr>
                <w:b/>
                <w:sz w:val="28"/>
                <w:szCs w:val="28"/>
              </w:rPr>
              <w:t xml:space="preserve"> SPY Award” </w:t>
            </w:r>
          </w:p>
          <w:p w14:paraId="5A47EAA9" w14:textId="77777777" w:rsidR="00F70164" w:rsidRDefault="00ED61DF" w:rsidP="00F70164">
            <w:r w:rsidRPr="00ED61DF">
              <w:t>This award recognizes a safety professional’s achievement in the specialized areas of the Practice Specialties and Common Interest Groups and pays tribute to his/her outstanding accomplishments in these areas.</w:t>
            </w:r>
            <w:r>
              <w:t xml:space="preserve"> </w:t>
            </w:r>
            <w:r w:rsidRPr="0035652C">
              <w:t>The winner receive</w:t>
            </w:r>
            <w:r>
              <w:t xml:space="preserve">s </w:t>
            </w:r>
            <w:r w:rsidRPr="0035652C">
              <w:t>a $</w:t>
            </w:r>
            <w:r>
              <w:t>500</w:t>
            </w:r>
            <w:r w:rsidRPr="0035652C">
              <w:t xml:space="preserve"> cash award and an appropriate memento</w:t>
            </w:r>
            <w:r>
              <w:t>.</w:t>
            </w:r>
          </w:p>
        </w:tc>
      </w:tr>
      <w:tr w:rsidR="00F70164" w14:paraId="20D6C635" w14:textId="77777777" w:rsidTr="005E6167">
        <w:tc>
          <w:tcPr>
            <w:tcW w:w="1728" w:type="dxa"/>
          </w:tcPr>
          <w:p w14:paraId="356D24DB" w14:textId="77777777" w:rsidR="00F70164" w:rsidRDefault="00F70164" w:rsidP="005E6167">
            <w:pPr>
              <w:jc w:val="right"/>
            </w:pPr>
            <w:r>
              <w:t>Deadline:</w:t>
            </w:r>
          </w:p>
        </w:tc>
        <w:tc>
          <w:tcPr>
            <w:tcW w:w="7848" w:type="dxa"/>
          </w:tcPr>
          <w:p w14:paraId="372BA7F2" w14:textId="77777777" w:rsidR="00F70164" w:rsidRDefault="00F70164" w:rsidP="005E6167">
            <w:r>
              <w:t>March 15 of each year</w:t>
            </w:r>
          </w:p>
        </w:tc>
      </w:tr>
      <w:tr w:rsidR="00F70164" w14:paraId="5A264879" w14:textId="77777777" w:rsidTr="005E6167">
        <w:tc>
          <w:tcPr>
            <w:tcW w:w="1728" w:type="dxa"/>
          </w:tcPr>
          <w:p w14:paraId="6A7EAA2E" w14:textId="77777777" w:rsidR="00F70164" w:rsidRDefault="00F70164" w:rsidP="005E6167">
            <w:pPr>
              <w:jc w:val="right"/>
            </w:pPr>
            <w:r>
              <w:t>Qualifications:</w:t>
            </w:r>
          </w:p>
        </w:tc>
        <w:tc>
          <w:tcPr>
            <w:tcW w:w="7848" w:type="dxa"/>
          </w:tcPr>
          <w:p w14:paraId="18539921" w14:textId="77777777" w:rsidR="00F70164" w:rsidRDefault="00F70164" w:rsidP="00F70164">
            <w:r>
              <w:t>Must be a member of the community which has put his/her name in for consideration.</w:t>
            </w:r>
          </w:p>
        </w:tc>
      </w:tr>
      <w:tr w:rsidR="00F70164" w14:paraId="236CEDD8" w14:textId="77777777" w:rsidTr="005E6167">
        <w:tc>
          <w:tcPr>
            <w:tcW w:w="1728" w:type="dxa"/>
          </w:tcPr>
          <w:p w14:paraId="09B740B9" w14:textId="77777777" w:rsidR="00F70164" w:rsidRDefault="00F70164" w:rsidP="005E6167">
            <w:pPr>
              <w:jc w:val="right"/>
            </w:pPr>
            <w:r>
              <w:t xml:space="preserve">Exclusions: </w:t>
            </w:r>
          </w:p>
        </w:tc>
        <w:tc>
          <w:tcPr>
            <w:tcW w:w="7848" w:type="dxa"/>
          </w:tcPr>
          <w:p w14:paraId="563AA8DC" w14:textId="77777777" w:rsidR="00F70164" w:rsidRDefault="00F70164" w:rsidP="005E6167">
            <w:r>
              <w:t>None</w:t>
            </w:r>
          </w:p>
        </w:tc>
      </w:tr>
      <w:tr w:rsidR="00F70164" w14:paraId="250ACAC1" w14:textId="77777777" w:rsidTr="005E6167">
        <w:tc>
          <w:tcPr>
            <w:tcW w:w="1728" w:type="dxa"/>
          </w:tcPr>
          <w:p w14:paraId="24ED3CDB" w14:textId="77777777" w:rsidR="00F70164" w:rsidRDefault="00F70164" w:rsidP="005E6167">
            <w:pPr>
              <w:jc w:val="right"/>
            </w:pPr>
            <w:r>
              <w:t>Selected by:</w:t>
            </w:r>
          </w:p>
        </w:tc>
        <w:tc>
          <w:tcPr>
            <w:tcW w:w="7848" w:type="dxa"/>
          </w:tcPr>
          <w:p w14:paraId="3C4458AD" w14:textId="77777777" w:rsidR="00F70164" w:rsidRDefault="00F70164" w:rsidP="005E6167">
            <w:proofErr w:type="spellStart"/>
            <w:r>
              <w:t>CoPS</w:t>
            </w:r>
            <w:proofErr w:type="spellEnd"/>
            <w:r>
              <w:t xml:space="preserve"> Awards and Honors Committee</w:t>
            </w:r>
          </w:p>
        </w:tc>
      </w:tr>
      <w:tr w:rsidR="00F70164" w14:paraId="384DB690" w14:textId="77777777" w:rsidTr="005E6167">
        <w:tc>
          <w:tcPr>
            <w:tcW w:w="1728" w:type="dxa"/>
          </w:tcPr>
          <w:p w14:paraId="2A1102CA" w14:textId="77777777" w:rsidR="00F70164" w:rsidRDefault="00F70164" w:rsidP="005E6167">
            <w:pPr>
              <w:jc w:val="right"/>
            </w:pPr>
            <w:r>
              <w:t xml:space="preserve">Procedure: </w:t>
            </w:r>
          </w:p>
        </w:tc>
        <w:tc>
          <w:tcPr>
            <w:tcW w:w="7848" w:type="dxa"/>
          </w:tcPr>
          <w:p w14:paraId="69A4CD75" w14:textId="77777777" w:rsidR="00700925" w:rsidRDefault="00700925" w:rsidP="00700925">
            <w:pPr>
              <w:pStyle w:val="ListParagraph"/>
              <w:numPr>
                <w:ilvl w:val="0"/>
                <w:numId w:val="3"/>
              </w:numPr>
            </w:pPr>
            <w:r>
              <w:t>Each community is encouraged to submit one candidate for consideration</w:t>
            </w:r>
          </w:p>
          <w:p w14:paraId="726AE5AE" w14:textId="77777777" w:rsidR="00700925" w:rsidRDefault="00700925" w:rsidP="00700925">
            <w:pPr>
              <w:pStyle w:val="ListParagraph"/>
              <w:numPr>
                <w:ilvl w:val="0"/>
                <w:numId w:val="3"/>
              </w:numPr>
            </w:pPr>
            <w:r>
              <w:t>The Awards &amp; Honors Chair will work with the Advisory Committee to determine who the candidate will be.</w:t>
            </w:r>
          </w:p>
          <w:p w14:paraId="09FA3ECC" w14:textId="785D7AC5" w:rsidR="00700925" w:rsidRDefault="00700925" w:rsidP="00700925">
            <w:pPr>
              <w:pStyle w:val="ListParagraph"/>
              <w:numPr>
                <w:ilvl w:val="0"/>
                <w:numId w:val="3"/>
              </w:numPr>
            </w:pPr>
            <w:r>
              <w:t xml:space="preserve">Once the candidate has been selected, the community Awards and Honors Chair will complete the </w:t>
            </w:r>
            <w:hyperlink r:id="rId12" w:history="1">
              <w:r w:rsidRPr="00FA455E">
                <w:rPr>
                  <w:rStyle w:val="Hyperlink"/>
                </w:rPr>
                <w:t>online form</w:t>
              </w:r>
            </w:hyperlink>
            <w:r w:rsidRPr="00FA455E">
              <w:t>.</w:t>
            </w:r>
          </w:p>
          <w:p w14:paraId="6047D1E1" w14:textId="77777777" w:rsidR="00700925" w:rsidRDefault="00700925" w:rsidP="00700925">
            <w:pPr>
              <w:pStyle w:val="ListParagraph"/>
              <w:numPr>
                <w:ilvl w:val="0"/>
                <w:numId w:val="3"/>
              </w:numPr>
            </w:pPr>
            <w:r>
              <w:t xml:space="preserve">The form will be submitted to the </w:t>
            </w:r>
            <w:proofErr w:type="spellStart"/>
            <w:r>
              <w:t>CoPS</w:t>
            </w:r>
            <w:proofErr w:type="spellEnd"/>
            <w:r>
              <w:t xml:space="preserve"> Awards and Honors Chair, who will share it with the Awards and Honors Committee.</w:t>
            </w:r>
          </w:p>
          <w:p w14:paraId="3E4B804D" w14:textId="77777777" w:rsidR="00700925" w:rsidRDefault="00700925" w:rsidP="00700925">
            <w:pPr>
              <w:pStyle w:val="ListParagraph"/>
              <w:numPr>
                <w:ilvl w:val="0"/>
                <w:numId w:val="3"/>
              </w:numPr>
            </w:pPr>
            <w:r>
              <w:t xml:space="preserve">After the Awards and Honors Committee has made their decision, </w:t>
            </w:r>
            <w:r w:rsidR="00565947">
              <w:t xml:space="preserve">the Awards and Honors Committee Chair </w:t>
            </w:r>
            <w:r>
              <w:t>will inform the Manager of Practice Specialti</w:t>
            </w:r>
            <w:r w:rsidR="00565947">
              <w:t xml:space="preserve">es and the Vice President, </w:t>
            </w:r>
            <w:proofErr w:type="spellStart"/>
            <w:r w:rsidR="00565947">
              <w:t>CoPS</w:t>
            </w:r>
            <w:proofErr w:type="spellEnd"/>
            <w:r w:rsidR="00565947">
              <w:t xml:space="preserve"> by April 1.</w:t>
            </w:r>
          </w:p>
          <w:p w14:paraId="7185E276" w14:textId="77777777" w:rsidR="00F70164" w:rsidRDefault="00F70164" w:rsidP="005E6167"/>
        </w:tc>
      </w:tr>
    </w:tbl>
    <w:p w14:paraId="18618928" w14:textId="77777777" w:rsidR="0014127F" w:rsidRDefault="0014127F"/>
    <w:p w14:paraId="70D78B03" w14:textId="77777777" w:rsidR="006077CE" w:rsidRDefault="006077CE"/>
    <w:tbl>
      <w:tblPr>
        <w:tblStyle w:val="TableGrid"/>
        <w:tblW w:w="0" w:type="auto"/>
        <w:tblLook w:val="04A0" w:firstRow="1" w:lastRow="0" w:firstColumn="1" w:lastColumn="0" w:noHBand="0" w:noVBand="1"/>
      </w:tblPr>
      <w:tblGrid>
        <w:gridCol w:w="1728"/>
        <w:gridCol w:w="7848"/>
      </w:tblGrid>
      <w:tr w:rsidR="00753B75" w14:paraId="5A654EBE" w14:textId="77777777" w:rsidTr="005E6167">
        <w:tc>
          <w:tcPr>
            <w:tcW w:w="9576" w:type="dxa"/>
            <w:gridSpan w:val="2"/>
            <w:shd w:val="clear" w:color="auto" w:fill="000000" w:themeFill="text1"/>
          </w:tcPr>
          <w:p w14:paraId="17FCD6DF" w14:textId="77777777" w:rsidR="00753B75" w:rsidRDefault="009563C2" w:rsidP="005E6167">
            <w:pPr>
              <w:rPr>
                <w:b/>
                <w:sz w:val="28"/>
                <w:szCs w:val="28"/>
              </w:rPr>
            </w:pPr>
            <w:r>
              <w:rPr>
                <w:b/>
                <w:sz w:val="28"/>
                <w:szCs w:val="28"/>
              </w:rPr>
              <w:t>Level 3</w:t>
            </w:r>
            <w:r w:rsidR="00753B75" w:rsidRPr="00753B75">
              <w:rPr>
                <w:b/>
                <w:sz w:val="28"/>
                <w:szCs w:val="28"/>
              </w:rPr>
              <w:t xml:space="preserve">: </w:t>
            </w:r>
            <w:r w:rsidR="00753B75">
              <w:rPr>
                <w:b/>
                <w:sz w:val="28"/>
                <w:szCs w:val="28"/>
              </w:rPr>
              <w:t>Society (ASSE SPY)</w:t>
            </w:r>
          </w:p>
          <w:p w14:paraId="59CBE853" w14:textId="232AD421" w:rsidR="0020259D" w:rsidRDefault="008E13D0" w:rsidP="005E6167">
            <w:pPr>
              <w:rPr>
                <w:b/>
                <w:sz w:val="28"/>
                <w:szCs w:val="28"/>
              </w:rPr>
            </w:pPr>
            <w:r>
              <w:rPr>
                <w:b/>
                <w:sz w:val="28"/>
                <w:szCs w:val="28"/>
              </w:rPr>
              <w:t xml:space="preserve">Formal name: </w:t>
            </w:r>
            <w:r w:rsidR="0020259D">
              <w:rPr>
                <w:b/>
                <w:sz w:val="28"/>
                <w:szCs w:val="28"/>
              </w:rPr>
              <w:t>“</w:t>
            </w:r>
            <w:r w:rsidR="0020259D" w:rsidRPr="0020259D">
              <w:rPr>
                <w:b/>
                <w:sz w:val="28"/>
                <w:szCs w:val="28"/>
              </w:rPr>
              <w:t xml:space="preserve">Edgar Monsanto </w:t>
            </w:r>
            <w:proofErr w:type="spellStart"/>
            <w:r w:rsidR="0020259D" w:rsidRPr="0020259D">
              <w:rPr>
                <w:b/>
                <w:sz w:val="28"/>
                <w:szCs w:val="28"/>
              </w:rPr>
              <w:t>Queeny</w:t>
            </w:r>
            <w:proofErr w:type="spellEnd"/>
            <w:r w:rsidR="0020259D" w:rsidRPr="0020259D">
              <w:rPr>
                <w:b/>
                <w:sz w:val="28"/>
                <w:szCs w:val="28"/>
              </w:rPr>
              <w:t xml:space="preserve"> Safety Professional of the Year Award</w:t>
            </w:r>
            <w:r w:rsidR="0020259D">
              <w:rPr>
                <w:b/>
                <w:sz w:val="28"/>
                <w:szCs w:val="28"/>
              </w:rPr>
              <w:t>”</w:t>
            </w:r>
          </w:p>
          <w:p w14:paraId="3D18AC76" w14:textId="02B61EF5" w:rsidR="00464ECF" w:rsidRPr="00753B75" w:rsidRDefault="00464ECF" w:rsidP="005E6167">
            <w:pPr>
              <w:rPr>
                <w:b/>
                <w:sz w:val="28"/>
                <w:szCs w:val="28"/>
              </w:rPr>
            </w:pPr>
            <w:r>
              <w:rPr>
                <w:b/>
                <w:sz w:val="28"/>
                <w:szCs w:val="28"/>
              </w:rPr>
              <w:t>Referred to as the “All Society” SPY</w:t>
            </w:r>
          </w:p>
          <w:p w14:paraId="7E9CA4A5" w14:textId="77777777" w:rsidR="00753B75" w:rsidRDefault="008539C3" w:rsidP="00753B75">
            <w:r w:rsidRPr="008539C3">
              <w:t>Recognizes outstanding achievement in OSH and dedication to Society service over a five-year period.</w:t>
            </w:r>
          </w:p>
        </w:tc>
      </w:tr>
      <w:tr w:rsidR="00753B75" w14:paraId="6C5C95FC" w14:textId="77777777" w:rsidTr="005E6167">
        <w:tc>
          <w:tcPr>
            <w:tcW w:w="1728" w:type="dxa"/>
          </w:tcPr>
          <w:p w14:paraId="7B8AB226" w14:textId="77777777" w:rsidR="00753B75" w:rsidRDefault="00753B75" w:rsidP="005E6167">
            <w:pPr>
              <w:jc w:val="right"/>
            </w:pPr>
            <w:r>
              <w:t>Deadline:</w:t>
            </w:r>
          </w:p>
        </w:tc>
        <w:tc>
          <w:tcPr>
            <w:tcW w:w="7848" w:type="dxa"/>
          </w:tcPr>
          <w:p w14:paraId="12E167EC" w14:textId="77777777" w:rsidR="00753B75" w:rsidRDefault="0020259D" w:rsidP="005E6167">
            <w:r>
              <w:t>November 7 of each year (award given out at the following year PDC)</w:t>
            </w:r>
          </w:p>
        </w:tc>
      </w:tr>
      <w:tr w:rsidR="00753B75" w14:paraId="0C195E27" w14:textId="77777777" w:rsidTr="005E6167">
        <w:tc>
          <w:tcPr>
            <w:tcW w:w="1728" w:type="dxa"/>
          </w:tcPr>
          <w:p w14:paraId="36F2C8CD" w14:textId="77777777" w:rsidR="00753B75" w:rsidRDefault="00753B75" w:rsidP="005E6167">
            <w:pPr>
              <w:jc w:val="right"/>
            </w:pPr>
            <w:r>
              <w:t>Qualifications:</w:t>
            </w:r>
          </w:p>
        </w:tc>
        <w:tc>
          <w:tcPr>
            <w:tcW w:w="7848" w:type="dxa"/>
          </w:tcPr>
          <w:p w14:paraId="1B0E3BD0" w14:textId="77777777" w:rsidR="00753B75" w:rsidRDefault="0020259D" w:rsidP="00631D29">
            <w:r>
              <w:t xml:space="preserve">Nominees must be active Professional Members or Members of the Society, Domestic or International.  </w:t>
            </w:r>
          </w:p>
        </w:tc>
      </w:tr>
      <w:tr w:rsidR="00753B75" w14:paraId="4B532881" w14:textId="77777777" w:rsidTr="005E6167">
        <w:tc>
          <w:tcPr>
            <w:tcW w:w="1728" w:type="dxa"/>
          </w:tcPr>
          <w:p w14:paraId="443DAB80" w14:textId="77777777" w:rsidR="00753B75" w:rsidRDefault="00753B75" w:rsidP="005E6167">
            <w:pPr>
              <w:jc w:val="right"/>
            </w:pPr>
            <w:r>
              <w:t xml:space="preserve">Exclusions: </w:t>
            </w:r>
          </w:p>
        </w:tc>
        <w:tc>
          <w:tcPr>
            <w:tcW w:w="7848" w:type="dxa"/>
          </w:tcPr>
          <w:p w14:paraId="0CE92339" w14:textId="77777777" w:rsidR="0020259D" w:rsidRDefault="0020259D" w:rsidP="0020259D">
            <w:pPr>
              <w:pStyle w:val="ListParagraph"/>
              <w:numPr>
                <w:ilvl w:val="0"/>
                <w:numId w:val="4"/>
              </w:numPr>
            </w:pPr>
            <w:r>
              <w:t>Nominees cannot have received this award within the past 5 years.</w:t>
            </w:r>
          </w:p>
          <w:p w14:paraId="66F8ED63" w14:textId="77777777" w:rsidR="0020259D" w:rsidRDefault="0020259D" w:rsidP="0020259D">
            <w:pPr>
              <w:pStyle w:val="ListParagraph"/>
              <w:numPr>
                <w:ilvl w:val="0"/>
                <w:numId w:val="4"/>
              </w:numPr>
            </w:pPr>
            <w:r>
              <w:t xml:space="preserve">ASSE Fellows are ineligible. </w:t>
            </w:r>
          </w:p>
          <w:p w14:paraId="76B7EB31" w14:textId="77777777" w:rsidR="0020259D" w:rsidRDefault="0020259D" w:rsidP="0020259D">
            <w:pPr>
              <w:pStyle w:val="ListParagraph"/>
              <w:numPr>
                <w:ilvl w:val="0"/>
                <w:numId w:val="4"/>
              </w:numPr>
            </w:pPr>
            <w:r>
              <w:t>Members currently serving on the Society Technical and Professional Recognition Committee and/or the Board of Directors are ineligible.</w:t>
            </w:r>
          </w:p>
          <w:p w14:paraId="08C6BD27" w14:textId="77777777" w:rsidR="00753B75" w:rsidRDefault="0020259D" w:rsidP="0020259D">
            <w:pPr>
              <w:pStyle w:val="ListParagraph"/>
              <w:numPr>
                <w:ilvl w:val="0"/>
                <w:numId w:val="4"/>
              </w:numPr>
            </w:pPr>
            <w:r>
              <w:t>The Society President is not eligible for the Spy Award until five years after he or she has left the Board of Directors.</w:t>
            </w:r>
          </w:p>
        </w:tc>
      </w:tr>
      <w:tr w:rsidR="00753B75" w14:paraId="59A269F9" w14:textId="77777777" w:rsidTr="005E6167">
        <w:tc>
          <w:tcPr>
            <w:tcW w:w="1728" w:type="dxa"/>
          </w:tcPr>
          <w:p w14:paraId="5045C490" w14:textId="77777777" w:rsidR="00753B75" w:rsidRDefault="00753B75" w:rsidP="005E6167">
            <w:pPr>
              <w:jc w:val="right"/>
            </w:pPr>
            <w:r>
              <w:t>Selected by:</w:t>
            </w:r>
          </w:p>
        </w:tc>
        <w:tc>
          <w:tcPr>
            <w:tcW w:w="7848" w:type="dxa"/>
          </w:tcPr>
          <w:p w14:paraId="1F92B124" w14:textId="77777777" w:rsidR="00753B75" w:rsidRDefault="0020259D" w:rsidP="005E6167">
            <w:r>
              <w:t>Society Technical and Professional Recognition Committee</w:t>
            </w:r>
          </w:p>
        </w:tc>
      </w:tr>
      <w:tr w:rsidR="00753B75" w14:paraId="23390E64" w14:textId="77777777" w:rsidTr="005E6167">
        <w:tc>
          <w:tcPr>
            <w:tcW w:w="1728" w:type="dxa"/>
          </w:tcPr>
          <w:p w14:paraId="46C862A1" w14:textId="77777777" w:rsidR="00753B75" w:rsidRDefault="00753B75" w:rsidP="005E6167">
            <w:pPr>
              <w:jc w:val="right"/>
            </w:pPr>
            <w:r>
              <w:t xml:space="preserve">Procedure: </w:t>
            </w:r>
          </w:p>
        </w:tc>
        <w:tc>
          <w:tcPr>
            <w:tcW w:w="7848" w:type="dxa"/>
          </w:tcPr>
          <w:p w14:paraId="107C86EB" w14:textId="77777777" w:rsidR="00753B75" w:rsidRDefault="0020259D" w:rsidP="009563C2">
            <w:pPr>
              <w:pStyle w:val="ListParagraph"/>
              <w:numPr>
                <w:ilvl w:val="0"/>
                <w:numId w:val="5"/>
              </w:numPr>
            </w:pPr>
            <w:r>
              <w:t>It is tradition</w:t>
            </w:r>
            <w:r w:rsidR="008E13D0">
              <w:t>al</w:t>
            </w:r>
            <w:r>
              <w:t xml:space="preserve"> that the </w:t>
            </w:r>
            <w:proofErr w:type="spellStart"/>
            <w:r>
              <w:t>CoPS</w:t>
            </w:r>
            <w:proofErr w:type="spellEnd"/>
            <w:r>
              <w:t xml:space="preserve"> Awards &amp; Honors Committee nominates the </w:t>
            </w:r>
            <w:proofErr w:type="spellStart"/>
            <w:r>
              <w:t>CoPS</w:t>
            </w:r>
            <w:proofErr w:type="spellEnd"/>
            <w:r>
              <w:t xml:space="preserve"> SPY recipient from the previous year.</w:t>
            </w:r>
          </w:p>
          <w:p w14:paraId="1450A357" w14:textId="77777777" w:rsidR="0020259D" w:rsidRDefault="0020259D" w:rsidP="009563C2">
            <w:pPr>
              <w:pStyle w:val="ListParagraph"/>
              <w:numPr>
                <w:ilvl w:val="0"/>
                <w:numId w:val="5"/>
              </w:numPr>
            </w:pPr>
            <w:r>
              <w:t xml:space="preserve">The A&amp;H Committee works with the candidate to complete the SPY petition packet and ensures submission </w:t>
            </w:r>
            <w:r w:rsidR="009563C2">
              <w:t>on time.</w:t>
            </w:r>
          </w:p>
          <w:p w14:paraId="7496FC65" w14:textId="77777777" w:rsidR="009563C2" w:rsidRDefault="009563C2" w:rsidP="009563C2">
            <w:pPr>
              <w:pStyle w:val="ListParagraph"/>
              <w:numPr>
                <w:ilvl w:val="0"/>
                <w:numId w:val="5"/>
              </w:numPr>
            </w:pPr>
            <w:r>
              <w:t xml:space="preserve">There have been several candidates nominated from </w:t>
            </w:r>
            <w:proofErr w:type="spellStart"/>
            <w:r>
              <w:t>CoPS</w:t>
            </w:r>
            <w:proofErr w:type="spellEnd"/>
            <w:r>
              <w:t xml:space="preserve"> who have gone on to win the Society award.  Most recently Thom Kramer, who received the </w:t>
            </w:r>
            <w:proofErr w:type="spellStart"/>
            <w:r>
              <w:t>CoPS</w:t>
            </w:r>
            <w:proofErr w:type="spellEnd"/>
            <w:r>
              <w:t xml:space="preserve"> SPY award in 2015, was named ASSE SPY in 2016. </w:t>
            </w:r>
          </w:p>
          <w:p w14:paraId="5F5DACF2" w14:textId="77777777" w:rsidR="009563C2" w:rsidRDefault="009563C2" w:rsidP="009563C2">
            <w:pPr>
              <w:pStyle w:val="ListParagraph"/>
              <w:numPr>
                <w:ilvl w:val="0"/>
                <w:numId w:val="5"/>
              </w:numPr>
            </w:pPr>
            <w:r>
              <w:t xml:space="preserve">Full details on how to submit for this prestigious award can be found online </w:t>
            </w:r>
            <w:hyperlink r:id="rId13" w:history="1">
              <w:r w:rsidRPr="0015221A">
                <w:rPr>
                  <w:rStyle w:val="Hyperlink"/>
                </w:rPr>
                <w:t>http://www.asse.org/profe</w:t>
              </w:r>
              <w:r w:rsidRPr="0015221A">
                <w:rPr>
                  <w:rStyle w:val="Hyperlink"/>
                </w:rPr>
                <w:t>s</w:t>
              </w:r>
              <w:r w:rsidRPr="0015221A">
                <w:rPr>
                  <w:rStyle w:val="Hyperlink"/>
                </w:rPr>
                <w:t>sionalaffairs/awards/spy/</w:t>
              </w:r>
            </w:hyperlink>
          </w:p>
          <w:p w14:paraId="27C09C4D" w14:textId="77777777" w:rsidR="009563C2" w:rsidRDefault="009563C2" w:rsidP="009563C2">
            <w:pPr>
              <w:pStyle w:val="ListParagraph"/>
            </w:pPr>
          </w:p>
        </w:tc>
      </w:tr>
    </w:tbl>
    <w:p w14:paraId="5EE9D2B1" w14:textId="77777777" w:rsidR="009841F4" w:rsidRPr="00E72EE8" w:rsidRDefault="00163ABF" w:rsidP="00B74ED1">
      <w:pPr>
        <w:jc w:val="center"/>
        <w:rPr>
          <w:b/>
          <w:color w:val="FF0000"/>
          <w:sz w:val="28"/>
          <w:szCs w:val="28"/>
        </w:rPr>
      </w:pPr>
      <w:r w:rsidRPr="00E72EE8">
        <w:rPr>
          <w:b/>
          <w:color w:val="FF0000"/>
          <w:sz w:val="28"/>
          <w:szCs w:val="28"/>
        </w:rPr>
        <w:lastRenderedPageBreak/>
        <w:t xml:space="preserve">Other </w:t>
      </w:r>
      <w:proofErr w:type="spellStart"/>
      <w:r w:rsidR="0055615C">
        <w:rPr>
          <w:b/>
          <w:color w:val="FF0000"/>
          <w:sz w:val="28"/>
          <w:szCs w:val="28"/>
        </w:rPr>
        <w:t>CoPS</w:t>
      </w:r>
      <w:proofErr w:type="spellEnd"/>
      <w:r w:rsidR="0055615C">
        <w:rPr>
          <w:b/>
          <w:color w:val="FF0000"/>
          <w:sz w:val="28"/>
          <w:szCs w:val="28"/>
        </w:rPr>
        <w:t xml:space="preserve"> </w:t>
      </w:r>
      <w:r w:rsidRPr="00E72EE8">
        <w:rPr>
          <w:b/>
          <w:color w:val="FF0000"/>
          <w:sz w:val="28"/>
          <w:szCs w:val="28"/>
        </w:rPr>
        <w:t>Awards</w:t>
      </w:r>
    </w:p>
    <w:p w14:paraId="4B44AB43" w14:textId="77777777" w:rsidR="009841F4" w:rsidRDefault="009841F4"/>
    <w:tbl>
      <w:tblPr>
        <w:tblStyle w:val="TableGrid"/>
        <w:tblW w:w="0" w:type="auto"/>
        <w:tblLook w:val="04A0" w:firstRow="1" w:lastRow="0" w:firstColumn="1" w:lastColumn="0" w:noHBand="0" w:noVBand="1"/>
      </w:tblPr>
      <w:tblGrid>
        <w:gridCol w:w="1728"/>
        <w:gridCol w:w="7848"/>
      </w:tblGrid>
      <w:tr w:rsidR="009841F4" w14:paraId="4DC4509F" w14:textId="77777777" w:rsidTr="005E6167">
        <w:tc>
          <w:tcPr>
            <w:tcW w:w="9576" w:type="dxa"/>
            <w:gridSpan w:val="2"/>
            <w:shd w:val="clear" w:color="auto" w:fill="000000" w:themeFill="text1"/>
          </w:tcPr>
          <w:p w14:paraId="246B16D0" w14:textId="77777777" w:rsidR="009841F4" w:rsidRDefault="002E53D6" w:rsidP="009841F4">
            <w:pPr>
              <w:rPr>
                <w:b/>
                <w:sz w:val="28"/>
                <w:szCs w:val="28"/>
              </w:rPr>
            </w:pPr>
            <w:r>
              <w:rPr>
                <w:b/>
                <w:sz w:val="28"/>
                <w:szCs w:val="28"/>
              </w:rPr>
              <w:t xml:space="preserve">Branch </w:t>
            </w:r>
            <w:r w:rsidR="009841F4" w:rsidRPr="009841F4">
              <w:rPr>
                <w:b/>
                <w:sz w:val="28"/>
                <w:szCs w:val="28"/>
              </w:rPr>
              <w:t xml:space="preserve">Significant Contributor Award </w:t>
            </w:r>
          </w:p>
          <w:p w14:paraId="3B56EB80" w14:textId="77777777" w:rsidR="009841F4" w:rsidRPr="00753B75" w:rsidRDefault="009841F4" w:rsidP="005E6167">
            <w:pPr>
              <w:rPr>
                <w:b/>
                <w:sz w:val="28"/>
                <w:szCs w:val="28"/>
              </w:rPr>
            </w:pPr>
            <w:r>
              <w:rPr>
                <w:b/>
                <w:sz w:val="28"/>
                <w:szCs w:val="28"/>
              </w:rPr>
              <w:t>For Branches Only</w:t>
            </w:r>
          </w:p>
          <w:p w14:paraId="10956159" w14:textId="77777777" w:rsidR="009841F4" w:rsidRDefault="00162ED3" w:rsidP="005E6167">
            <w:r>
              <w:t>Awarded to a Branch member who has mad</w:t>
            </w:r>
            <w:r w:rsidR="008539C3">
              <w:t>e significant contributions to the Branch.</w:t>
            </w:r>
          </w:p>
        </w:tc>
      </w:tr>
      <w:tr w:rsidR="009841F4" w14:paraId="72FE6034" w14:textId="77777777" w:rsidTr="005E6167">
        <w:tc>
          <w:tcPr>
            <w:tcW w:w="1728" w:type="dxa"/>
          </w:tcPr>
          <w:p w14:paraId="7F55D3ED" w14:textId="77777777" w:rsidR="009841F4" w:rsidRDefault="009841F4" w:rsidP="005E6167">
            <w:pPr>
              <w:jc w:val="right"/>
            </w:pPr>
            <w:r>
              <w:t>Deadline:</w:t>
            </w:r>
          </w:p>
        </w:tc>
        <w:tc>
          <w:tcPr>
            <w:tcW w:w="7848" w:type="dxa"/>
          </w:tcPr>
          <w:p w14:paraId="1AB02815" w14:textId="77777777" w:rsidR="009841F4" w:rsidRDefault="009841F4" w:rsidP="005E6167">
            <w:r>
              <w:t>March 15 of each year</w:t>
            </w:r>
          </w:p>
        </w:tc>
      </w:tr>
      <w:tr w:rsidR="009841F4" w14:paraId="20F62E19" w14:textId="77777777" w:rsidTr="005E6167">
        <w:tc>
          <w:tcPr>
            <w:tcW w:w="1728" w:type="dxa"/>
          </w:tcPr>
          <w:p w14:paraId="23BD9C09" w14:textId="77777777" w:rsidR="009841F4" w:rsidRDefault="009841F4" w:rsidP="005E6167">
            <w:pPr>
              <w:jc w:val="right"/>
            </w:pPr>
            <w:r>
              <w:t>Qualifications:</w:t>
            </w:r>
          </w:p>
        </w:tc>
        <w:tc>
          <w:tcPr>
            <w:tcW w:w="7848" w:type="dxa"/>
          </w:tcPr>
          <w:p w14:paraId="3C17C389" w14:textId="77777777" w:rsidR="009841F4" w:rsidRDefault="009841F4" w:rsidP="005E6167">
            <w:r>
              <w:t xml:space="preserve">Must be a member of the </w:t>
            </w:r>
            <w:r w:rsidR="008E13D0">
              <w:t>Branch</w:t>
            </w:r>
          </w:p>
          <w:p w14:paraId="76B5366F" w14:textId="77777777" w:rsidR="009841F4" w:rsidRDefault="009841F4" w:rsidP="005E6167">
            <w:r>
              <w:t xml:space="preserve"> Anyone may nominate a member for consideration. </w:t>
            </w:r>
          </w:p>
        </w:tc>
      </w:tr>
      <w:tr w:rsidR="009841F4" w14:paraId="239C4E40" w14:textId="77777777" w:rsidTr="005E6167">
        <w:tc>
          <w:tcPr>
            <w:tcW w:w="1728" w:type="dxa"/>
          </w:tcPr>
          <w:p w14:paraId="1F532C9B" w14:textId="77777777" w:rsidR="009841F4" w:rsidRDefault="009841F4" w:rsidP="005E6167">
            <w:pPr>
              <w:jc w:val="right"/>
            </w:pPr>
            <w:r>
              <w:t xml:space="preserve">Exclusions: </w:t>
            </w:r>
          </w:p>
        </w:tc>
        <w:tc>
          <w:tcPr>
            <w:tcW w:w="7848" w:type="dxa"/>
          </w:tcPr>
          <w:p w14:paraId="54E300A3" w14:textId="77777777" w:rsidR="009841F4" w:rsidRDefault="009841F4" w:rsidP="009841F4">
            <w:r>
              <w:t>Current Branch Chair is not eligible for this award</w:t>
            </w:r>
          </w:p>
        </w:tc>
      </w:tr>
      <w:tr w:rsidR="009841F4" w14:paraId="14E5A258" w14:textId="77777777" w:rsidTr="005E6167">
        <w:tc>
          <w:tcPr>
            <w:tcW w:w="1728" w:type="dxa"/>
          </w:tcPr>
          <w:p w14:paraId="3E72A958" w14:textId="77777777" w:rsidR="009841F4" w:rsidRDefault="009841F4" w:rsidP="005E6167">
            <w:pPr>
              <w:jc w:val="right"/>
            </w:pPr>
            <w:r>
              <w:t>Selected by:</w:t>
            </w:r>
          </w:p>
        </w:tc>
        <w:tc>
          <w:tcPr>
            <w:tcW w:w="7848" w:type="dxa"/>
          </w:tcPr>
          <w:p w14:paraId="4FD7625E" w14:textId="77777777" w:rsidR="009841F4" w:rsidRDefault="009841F4" w:rsidP="008E13D0">
            <w:r>
              <w:t xml:space="preserve">Each individual </w:t>
            </w:r>
            <w:r w:rsidR="008E13D0">
              <w:t>Branch</w:t>
            </w:r>
            <w:r>
              <w:t xml:space="preserve"> selects their own Significant Contributor</w:t>
            </w:r>
          </w:p>
        </w:tc>
      </w:tr>
      <w:tr w:rsidR="009841F4" w14:paraId="37FB70D2" w14:textId="77777777" w:rsidTr="005E6167">
        <w:tc>
          <w:tcPr>
            <w:tcW w:w="1728" w:type="dxa"/>
          </w:tcPr>
          <w:p w14:paraId="4891B68D" w14:textId="77777777" w:rsidR="009841F4" w:rsidRDefault="009841F4" w:rsidP="005E6167">
            <w:pPr>
              <w:jc w:val="right"/>
            </w:pPr>
            <w:r>
              <w:t xml:space="preserve">Procedure: </w:t>
            </w:r>
          </w:p>
        </w:tc>
        <w:tc>
          <w:tcPr>
            <w:tcW w:w="7848" w:type="dxa"/>
          </w:tcPr>
          <w:p w14:paraId="19151BFD" w14:textId="77777777" w:rsidR="009841F4" w:rsidRDefault="009841F4" w:rsidP="005E6167">
            <w:pPr>
              <w:pStyle w:val="ListParagraph"/>
              <w:numPr>
                <w:ilvl w:val="0"/>
                <w:numId w:val="2"/>
              </w:numPr>
            </w:pPr>
            <w:r>
              <w:t xml:space="preserve">The Awards &amp; Honors Chair works with the Branch Chair and other members of the Advisory Committee to select a recipient.  </w:t>
            </w:r>
          </w:p>
          <w:p w14:paraId="59DF6770" w14:textId="77777777" w:rsidR="009841F4" w:rsidRDefault="009841F4" w:rsidP="009841F4">
            <w:pPr>
              <w:pStyle w:val="ListParagraph"/>
              <w:numPr>
                <w:ilvl w:val="0"/>
                <w:numId w:val="2"/>
              </w:numPr>
            </w:pPr>
            <w:r>
              <w:t xml:space="preserve">Once a recipient is selected, the Awards and Honors Chair will complete the </w:t>
            </w:r>
            <w:hyperlink r:id="rId14" w:history="1">
              <w:r w:rsidRPr="00C0713B">
                <w:rPr>
                  <w:rStyle w:val="Hyperlink"/>
                </w:rPr>
                <w:t>fo</w:t>
              </w:r>
              <w:r w:rsidRPr="00C0713B">
                <w:rPr>
                  <w:rStyle w:val="Hyperlink"/>
                </w:rPr>
                <w:t>r</w:t>
              </w:r>
              <w:r w:rsidRPr="00C0713B">
                <w:rPr>
                  <w:rStyle w:val="Hyperlink"/>
                </w:rPr>
                <w:t>m</w:t>
              </w:r>
            </w:hyperlink>
            <w:r>
              <w:t xml:space="preserve"> found on the ASSE Awards &amp; Honors page and submit it to the M</w:t>
            </w:r>
            <w:r w:rsidR="002E53D6">
              <w:t>anager of Practice Specialties.</w:t>
            </w:r>
          </w:p>
          <w:p w14:paraId="6A902C2B" w14:textId="77777777" w:rsidR="009841F4" w:rsidRDefault="009841F4" w:rsidP="005E6167"/>
        </w:tc>
      </w:tr>
    </w:tbl>
    <w:p w14:paraId="44240427" w14:textId="77777777" w:rsidR="007D2978" w:rsidRDefault="007D2978"/>
    <w:p w14:paraId="34C01A2B" w14:textId="77777777" w:rsidR="00163ABF" w:rsidRDefault="00163ABF"/>
    <w:tbl>
      <w:tblPr>
        <w:tblStyle w:val="TableGrid"/>
        <w:tblpPr w:leftFromText="180" w:rightFromText="180" w:vertAnchor="text" w:horzAnchor="margin" w:tblpXSpec="center" w:tblpY="226"/>
        <w:tblW w:w="0" w:type="auto"/>
        <w:jc w:val="center"/>
        <w:tblLayout w:type="fixed"/>
        <w:tblLook w:val="04A0" w:firstRow="1" w:lastRow="0" w:firstColumn="1" w:lastColumn="0" w:noHBand="0" w:noVBand="1"/>
      </w:tblPr>
      <w:tblGrid>
        <w:gridCol w:w="1548"/>
        <w:gridCol w:w="8028"/>
      </w:tblGrid>
      <w:tr w:rsidR="0063345B" w14:paraId="5E2C099A" w14:textId="77777777" w:rsidTr="00EC1CC3">
        <w:trPr>
          <w:jc w:val="center"/>
        </w:trPr>
        <w:tc>
          <w:tcPr>
            <w:tcW w:w="9576" w:type="dxa"/>
            <w:gridSpan w:val="2"/>
            <w:shd w:val="clear" w:color="auto" w:fill="000000" w:themeFill="text1"/>
          </w:tcPr>
          <w:p w14:paraId="48B8C0D5" w14:textId="77777777" w:rsidR="0063345B" w:rsidRPr="0063345B" w:rsidRDefault="0063345B" w:rsidP="00EC1CC3">
            <w:pPr>
              <w:rPr>
                <w:b/>
                <w:bCs/>
                <w:sz w:val="28"/>
                <w:szCs w:val="28"/>
              </w:rPr>
            </w:pPr>
            <w:r w:rsidRPr="0063345B">
              <w:rPr>
                <w:b/>
                <w:sz w:val="28"/>
                <w:szCs w:val="28"/>
              </w:rPr>
              <w:t>Thomas F. Bresnahan Standards Medal</w:t>
            </w:r>
          </w:p>
          <w:p w14:paraId="72CA83B7" w14:textId="77777777" w:rsidR="0063345B" w:rsidRDefault="008539C3" w:rsidP="008539C3">
            <w:r>
              <w:t>Awarded to a member who has made s</w:t>
            </w:r>
            <w:r w:rsidRPr="008539C3">
              <w:t>ignificant achievement in voluntary national consensus standard development.</w:t>
            </w:r>
          </w:p>
        </w:tc>
      </w:tr>
      <w:tr w:rsidR="0063345B" w14:paraId="2E4099D2" w14:textId="77777777" w:rsidTr="00EC1CC3">
        <w:trPr>
          <w:jc w:val="center"/>
        </w:trPr>
        <w:tc>
          <w:tcPr>
            <w:tcW w:w="1548" w:type="dxa"/>
          </w:tcPr>
          <w:p w14:paraId="5A79382E" w14:textId="77777777" w:rsidR="0063345B" w:rsidRDefault="0063345B" w:rsidP="00EC1CC3">
            <w:pPr>
              <w:jc w:val="right"/>
            </w:pPr>
            <w:r>
              <w:t>Deadline:</w:t>
            </w:r>
          </w:p>
        </w:tc>
        <w:tc>
          <w:tcPr>
            <w:tcW w:w="8028" w:type="dxa"/>
          </w:tcPr>
          <w:p w14:paraId="776D1160" w14:textId="77777777" w:rsidR="0063345B" w:rsidRDefault="0063345B" w:rsidP="00EC1CC3">
            <w:r>
              <w:t>March 15 of each year</w:t>
            </w:r>
          </w:p>
        </w:tc>
      </w:tr>
      <w:tr w:rsidR="0063345B" w14:paraId="7982D03D" w14:textId="77777777" w:rsidTr="00EC1CC3">
        <w:trPr>
          <w:jc w:val="center"/>
        </w:trPr>
        <w:tc>
          <w:tcPr>
            <w:tcW w:w="1548" w:type="dxa"/>
          </w:tcPr>
          <w:p w14:paraId="7F59D032" w14:textId="77777777" w:rsidR="0063345B" w:rsidRDefault="0063345B" w:rsidP="00EC1CC3">
            <w:pPr>
              <w:jc w:val="right"/>
            </w:pPr>
            <w:r>
              <w:t>Qualifications:</w:t>
            </w:r>
          </w:p>
        </w:tc>
        <w:tc>
          <w:tcPr>
            <w:tcW w:w="8028" w:type="dxa"/>
          </w:tcPr>
          <w:p w14:paraId="3395163C" w14:textId="77777777" w:rsidR="0063345B" w:rsidRDefault="0063345B" w:rsidP="00EC1CC3">
            <w:r w:rsidRPr="00C367CE">
              <w:rPr>
                <w:color w:val="000000"/>
                <w:szCs w:val="24"/>
              </w:rPr>
              <w:t>ASSE members active in the development of voluntary national consensus standards are eligible to receive this award</w:t>
            </w:r>
          </w:p>
        </w:tc>
      </w:tr>
      <w:tr w:rsidR="00163ABF" w14:paraId="388AF0ED" w14:textId="77777777" w:rsidTr="00EC1CC3">
        <w:trPr>
          <w:jc w:val="center"/>
        </w:trPr>
        <w:tc>
          <w:tcPr>
            <w:tcW w:w="1548" w:type="dxa"/>
          </w:tcPr>
          <w:p w14:paraId="2A7BA933" w14:textId="77777777" w:rsidR="00163ABF" w:rsidRDefault="00163ABF" w:rsidP="00EC1CC3">
            <w:pPr>
              <w:jc w:val="right"/>
            </w:pPr>
            <w:r>
              <w:t>Exclusions:</w:t>
            </w:r>
          </w:p>
        </w:tc>
        <w:tc>
          <w:tcPr>
            <w:tcW w:w="8028" w:type="dxa"/>
          </w:tcPr>
          <w:p w14:paraId="6516D8E0" w14:textId="77777777" w:rsidR="00163ABF" w:rsidRPr="00C367CE" w:rsidRDefault="00163ABF" w:rsidP="00EC1CC3">
            <w:pPr>
              <w:rPr>
                <w:color w:val="000000"/>
                <w:szCs w:val="24"/>
              </w:rPr>
            </w:pPr>
            <w:r>
              <w:rPr>
                <w:color w:val="000000"/>
                <w:szCs w:val="24"/>
              </w:rPr>
              <w:t>Must be ASSE member</w:t>
            </w:r>
          </w:p>
        </w:tc>
      </w:tr>
      <w:tr w:rsidR="0063345B" w14:paraId="2848F8C8" w14:textId="77777777" w:rsidTr="00EC1CC3">
        <w:trPr>
          <w:jc w:val="center"/>
        </w:trPr>
        <w:tc>
          <w:tcPr>
            <w:tcW w:w="1548" w:type="dxa"/>
          </w:tcPr>
          <w:p w14:paraId="45498EFC" w14:textId="77777777" w:rsidR="0063345B" w:rsidRDefault="0063345B" w:rsidP="00EC1CC3">
            <w:pPr>
              <w:jc w:val="right"/>
            </w:pPr>
            <w:r>
              <w:t>Selected by:</w:t>
            </w:r>
          </w:p>
        </w:tc>
        <w:tc>
          <w:tcPr>
            <w:tcW w:w="8028" w:type="dxa"/>
          </w:tcPr>
          <w:p w14:paraId="31FF400D" w14:textId="77777777" w:rsidR="0063345B" w:rsidRDefault="0063345B" w:rsidP="00EC1CC3">
            <w:r w:rsidRPr="0035652C">
              <w:rPr>
                <w:color w:val="000000"/>
                <w:szCs w:val="24"/>
              </w:rPr>
              <w:t>ASSE Standards Development Committee</w:t>
            </w:r>
          </w:p>
        </w:tc>
      </w:tr>
      <w:tr w:rsidR="0063345B" w14:paraId="656844E1" w14:textId="77777777" w:rsidTr="00EC1CC3">
        <w:trPr>
          <w:jc w:val="center"/>
        </w:trPr>
        <w:tc>
          <w:tcPr>
            <w:tcW w:w="1548" w:type="dxa"/>
          </w:tcPr>
          <w:p w14:paraId="127CE421" w14:textId="77777777" w:rsidR="0063345B" w:rsidRDefault="0063345B" w:rsidP="00EC1CC3">
            <w:pPr>
              <w:jc w:val="right"/>
            </w:pPr>
            <w:r>
              <w:t xml:space="preserve">Procedure: </w:t>
            </w:r>
          </w:p>
        </w:tc>
        <w:tc>
          <w:tcPr>
            <w:tcW w:w="8028" w:type="dxa"/>
          </w:tcPr>
          <w:p w14:paraId="5C4886CD" w14:textId="77777777" w:rsidR="0063345B" w:rsidRDefault="0063345B" w:rsidP="00163ABF">
            <w:r>
              <w:t>Complete form and submit</w:t>
            </w:r>
            <w:r w:rsidR="00163ABF">
              <w:t xml:space="preserve"> to </w:t>
            </w:r>
            <w:hyperlink r:id="rId15" w:history="1">
              <w:r w:rsidR="00163ABF" w:rsidRPr="00163ABF">
                <w:rPr>
                  <w:rStyle w:val="Hyperlink"/>
                </w:rPr>
                <w:t>Tim Fi</w:t>
              </w:r>
              <w:r w:rsidR="00163ABF" w:rsidRPr="00163ABF">
                <w:rPr>
                  <w:rStyle w:val="Hyperlink"/>
                </w:rPr>
                <w:t>s</w:t>
              </w:r>
              <w:r w:rsidR="00163ABF" w:rsidRPr="00163ABF">
                <w:rPr>
                  <w:rStyle w:val="Hyperlink"/>
                </w:rPr>
                <w:t>her</w:t>
              </w:r>
            </w:hyperlink>
            <w:r w:rsidR="00163ABF">
              <w:t xml:space="preserve"> </w:t>
            </w:r>
            <w:hyperlink r:id="rId16" w:history="1">
              <w:r w:rsidR="00EC1CC3" w:rsidRPr="00BD4691">
                <w:rPr>
                  <w:rStyle w:val="Hyperlink"/>
                </w:rPr>
                <w:t>http://www.asse.org/a</w:t>
              </w:r>
              <w:r w:rsidR="00EC1CC3" w:rsidRPr="00BD4691">
                <w:rPr>
                  <w:rStyle w:val="Hyperlink"/>
                </w:rPr>
                <w:t>s</w:t>
              </w:r>
              <w:r w:rsidR="00EC1CC3" w:rsidRPr="00BD4691">
                <w:rPr>
                  <w:rStyle w:val="Hyperlink"/>
                </w:rPr>
                <w:t>sets/1/7/Bresnahan_Standards_Medal_Criteria_and_Application.doc</w:t>
              </w:r>
            </w:hyperlink>
            <w:r w:rsidR="00EC1CC3">
              <w:t xml:space="preserve"> </w:t>
            </w:r>
          </w:p>
        </w:tc>
      </w:tr>
    </w:tbl>
    <w:p w14:paraId="6C2766D8" w14:textId="77777777" w:rsidR="00514AE7" w:rsidRDefault="00514AE7" w:rsidP="00514AE7">
      <w:pPr>
        <w:ind w:left="360"/>
        <w:jc w:val="center"/>
        <w:rPr>
          <w:b/>
          <w:sz w:val="32"/>
          <w:szCs w:val="32"/>
          <w:highlight w:val="yellow"/>
        </w:rPr>
      </w:pPr>
    </w:p>
    <w:p w14:paraId="3EA15704" w14:textId="77777777" w:rsidR="00514AE7" w:rsidRPr="00514AE7" w:rsidRDefault="0055615C" w:rsidP="00514AE7">
      <w:pPr>
        <w:ind w:left="360"/>
        <w:jc w:val="center"/>
        <w:rPr>
          <w:b/>
          <w:sz w:val="32"/>
          <w:szCs w:val="32"/>
        </w:rPr>
      </w:pPr>
      <w:r>
        <w:rPr>
          <w:b/>
          <w:color w:val="FF0000"/>
          <w:sz w:val="28"/>
          <w:szCs w:val="28"/>
        </w:rPr>
        <w:br w:type="page"/>
      </w:r>
    </w:p>
    <w:p w14:paraId="4E9419AE" w14:textId="77777777" w:rsidR="00C0713B" w:rsidRDefault="00C0713B" w:rsidP="00C0713B">
      <w:pPr>
        <w:jc w:val="center"/>
        <w:rPr>
          <w:b/>
          <w:color w:val="FF0000"/>
          <w:sz w:val="28"/>
          <w:szCs w:val="28"/>
        </w:rPr>
      </w:pPr>
      <w:r>
        <w:rPr>
          <w:b/>
          <w:color w:val="FF0000"/>
          <w:sz w:val="28"/>
          <w:szCs w:val="28"/>
        </w:rPr>
        <w:lastRenderedPageBreak/>
        <w:t>Other Awards to Consider</w:t>
      </w:r>
    </w:p>
    <w:p w14:paraId="22AA1143" w14:textId="77777777" w:rsidR="00C0713B" w:rsidRDefault="00C0713B" w:rsidP="0055615C">
      <w:pPr>
        <w:jc w:val="center"/>
        <w:rPr>
          <w:b/>
          <w:color w:val="FF0000"/>
          <w:sz w:val="28"/>
          <w:szCs w:val="28"/>
        </w:rPr>
      </w:pPr>
    </w:p>
    <w:p w14:paraId="71650423" w14:textId="77777777" w:rsidR="00E72EE8" w:rsidRPr="0055615C" w:rsidRDefault="00E72EE8" w:rsidP="0055615C">
      <w:pPr>
        <w:jc w:val="center"/>
        <w:rPr>
          <w:b/>
          <w:color w:val="FF0000"/>
          <w:sz w:val="28"/>
          <w:szCs w:val="28"/>
        </w:rPr>
      </w:pPr>
      <w:r w:rsidRPr="0055615C">
        <w:rPr>
          <w:b/>
          <w:color w:val="FF0000"/>
          <w:sz w:val="28"/>
          <w:szCs w:val="28"/>
        </w:rPr>
        <w:t>Culbertson Award</w:t>
      </w:r>
      <w:r w:rsidR="0055615C">
        <w:rPr>
          <w:b/>
          <w:color w:val="FF0000"/>
          <w:sz w:val="28"/>
          <w:szCs w:val="28"/>
        </w:rPr>
        <w:t xml:space="preserve"> (Society Level Award)</w:t>
      </w:r>
    </w:p>
    <w:p w14:paraId="4B5CB9E3" w14:textId="77777777" w:rsidR="0055615C" w:rsidRDefault="0055615C">
      <w:pPr>
        <w:rPr>
          <w:rFonts w:ascii="Arial" w:hAnsi="Arial" w:cs="Arial"/>
          <w:color w:val="4D4D4D"/>
          <w:sz w:val="18"/>
          <w:szCs w:val="18"/>
          <w:shd w:val="clear" w:color="auto" w:fill="FFFFFF"/>
        </w:rPr>
      </w:pPr>
    </w:p>
    <w:p w14:paraId="3F540704" w14:textId="77777777" w:rsidR="00E72EE8" w:rsidRDefault="00E72EE8">
      <w:r>
        <w:rPr>
          <w:rFonts w:ascii="Arial" w:hAnsi="Arial" w:cs="Arial"/>
          <w:color w:val="4D4D4D"/>
          <w:sz w:val="18"/>
          <w:szCs w:val="18"/>
          <w:shd w:val="clear" w:color="auto" w:fill="FFFFFF"/>
        </w:rPr>
        <w:t>Nominated by Board members, recognizes members who show special achievement and outstanding service to the Society.</w:t>
      </w:r>
    </w:p>
    <w:tbl>
      <w:tblPr>
        <w:tblStyle w:val="TableGrid"/>
        <w:tblpPr w:leftFromText="180" w:rightFromText="180" w:vertAnchor="text" w:horzAnchor="margin" w:tblpXSpec="center" w:tblpY="226"/>
        <w:tblW w:w="0" w:type="auto"/>
        <w:jc w:val="center"/>
        <w:tblLayout w:type="fixed"/>
        <w:tblLook w:val="04A0" w:firstRow="1" w:lastRow="0" w:firstColumn="1" w:lastColumn="0" w:noHBand="0" w:noVBand="1"/>
      </w:tblPr>
      <w:tblGrid>
        <w:gridCol w:w="1548"/>
        <w:gridCol w:w="8028"/>
      </w:tblGrid>
      <w:tr w:rsidR="00E72EE8" w14:paraId="364D2ADF" w14:textId="77777777" w:rsidTr="00EA0002">
        <w:trPr>
          <w:jc w:val="center"/>
        </w:trPr>
        <w:tc>
          <w:tcPr>
            <w:tcW w:w="9576" w:type="dxa"/>
            <w:gridSpan w:val="2"/>
            <w:shd w:val="clear" w:color="auto" w:fill="000000" w:themeFill="text1"/>
          </w:tcPr>
          <w:p w14:paraId="159DFE38" w14:textId="77777777" w:rsidR="00E72EE8" w:rsidRDefault="00E72EE8" w:rsidP="00EA0002">
            <w:pPr>
              <w:rPr>
                <w:b/>
                <w:sz w:val="28"/>
                <w:szCs w:val="28"/>
              </w:rPr>
            </w:pPr>
            <w:r w:rsidRPr="00E72EE8">
              <w:rPr>
                <w:b/>
                <w:sz w:val="28"/>
                <w:szCs w:val="28"/>
              </w:rPr>
              <w:t>Culbertson Award</w:t>
            </w:r>
          </w:p>
          <w:p w14:paraId="692E750C" w14:textId="77777777" w:rsidR="00E72EE8" w:rsidRDefault="00E72EE8" w:rsidP="00EA0002">
            <w:r w:rsidRPr="00E72EE8">
              <w:t>This program provides special recognition for outstanding service to the Society at the national level</w:t>
            </w:r>
            <w:r w:rsidR="008539C3">
              <w:t>.</w:t>
            </w:r>
          </w:p>
        </w:tc>
      </w:tr>
      <w:tr w:rsidR="00E72EE8" w14:paraId="39AD1F4C" w14:textId="77777777" w:rsidTr="00EA0002">
        <w:trPr>
          <w:jc w:val="center"/>
        </w:trPr>
        <w:tc>
          <w:tcPr>
            <w:tcW w:w="1548" w:type="dxa"/>
          </w:tcPr>
          <w:p w14:paraId="49727ADD" w14:textId="77777777" w:rsidR="00E72EE8" w:rsidRDefault="00E72EE8" w:rsidP="00EA0002">
            <w:pPr>
              <w:jc w:val="right"/>
            </w:pPr>
            <w:r>
              <w:t>Deadline:</w:t>
            </w:r>
          </w:p>
        </w:tc>
        <w:tc>
          <w:tcPr>
            <w:tcW w:w="8028" w:type="dxa"/>
          </w:tcPr>
          <w:p w14:paraId="47E03F8F" w14:textId="77777777" w:rsidR="00E72EE8" w:rsidRDefault="00B74ED1" w:rsidP="0055615C">
            <w:pPr>
              <w:pStyle w:val="ListParagraph"/>
              <w:numPr>
                <w:ilvl w:val="0"/>
                <w:numId w:val="7"/>
              </w:numPr>
            </w:pPr>
            <w:r>
              <w:t xml:space="preserve">March 15 of each year </w:t>
            </w:r>
            <w:r w:rsidR="00ED61DF">
              <w:t>t</w:t>
            </w:r>
            <w:r>
              <w:t xml:space="preserve">o </w:t>
            </w:r>
            <w:proofErr w:type="spellStart"/>
            <w:r>
              <w:t>CoPS</w:t>
            </w:r>
            <w:proofErr w:type="spellEnd"/>
            <w:r>
              <w:t xml:space="preserve"> Staff.</w:t>
            </w:r>
          </w:p>
          <w:p w14:paraId="00F33189" w14:textId="77777777" w:rsidR="00B74ED1" w:rsidRDefault="00B74ED1" w:rsidP="0055615C">
            <w:pPr>
              <w:pStyle w:val="ListParagraph"/>
              <w:numPr>
                <w:ilvl w:val="0"/>
                <w:numId w:val="7"/>
              </w:numPr>
            </w:pPr>
            <w:proofErr w:type="spellStart"/>
            <w:r>
              <w:t>CoPS</w:t>
            </w:r>
            <w:proofErr w:type="spellEnd"/>
            <w:r>
              <w:t xml:space="preserve"> Staff will forward the petition to VP </w:t>
            </w:r>
            <w:proofErr w:type="spellStart"/>
            <w:r>
              <w:t>CoPS</w:t>
            </w:r>
            <w:proofErr w:type="spellEnd"/>
            <w:r>
              <w:t>.</w:t>
            </w:r>
          </w:p>
          <w:p w14:paraId="0CC00D6B" w14:textId="77777777" w:rsidR="00B74ED1" w:rsidRDefault="00B74ED1" w:rsidP="0055615C">
            <w:pPr>
              <w:pStyle w:val="ListParagraph"/>
              <w:numPr>
                <w:ilvl w:val="0"/>
                <w:numId w:val="7"/>
              </w:numPr>
            </w:pPr>
            <w:r>
              <w:t xml:space="preserve">VP </w:t>
            </w:r>
            <w:proofErr w:type="spellStart"/>
            <w:r w:rsidR="0055615C">
              <w:t>CoPS</w:t>
            </w:r>
            <w:proofErr w:type="spellEnd"/>
            <w:r w:rsidR="0055615C">
              <w:t xml:space="preserve"> will forward the petition to the Congress of Councils (COC) Chair (ASSE Senior Vice President)</w:t>
            </w:r>
          </w:p>
          <w:p w14:paraId="3ECF81A3" w14:textId="77777777" w:rsidR="0055615C" w:rsidRDefault="0055615C" w:rsidP="0055615C">
            <w:pPr>
              <w:pStyle w:val="ListParagraph"/>
              <w:numPr>
                <w:ilvl w:val="0"/>
                <w:numId w:val="7"/>
              </w:numPr>
            </w:pPr>
            <w:r>
              <w:t>COC Chair will submit petition to Executive Director no later than April 1 of each year</w:t>
            </w:r>
          </w:p>
        </w:tc>
      </w:tr>
      <w:tr w:rsidR="00E72EE8" w14:paraId="51B2C60D" w14:textId="77777777" w:rsidTr="00EA0002">
        <w:trPr>
          <w:jc w:val="center"/>
        </w:trPr>
        <w:tc>
          <w:tcPr>
            <w:tcW w:w="1548" w:type="dxa"/>
          </w:tcPr>
          <w:p w14:paraId="419676EF" w14:textId="77777777" w:rsidR="00E72EE8" w:rsidRDefault="00E72EE8" w:rsidP="00EA0002">
            <w:pPr>
              <w:jc w:val="right"/>
            </w:pPr>
            <w:r>
              <w:t>Qualifications:</w:t>
            </w:r>
          </w:p>
        </w:tc>
        <w:tc>
          <w:tcPr>
            <w:tcW w:w="8028" w:type="dxa"/>
          </w:tcPr>
          <w:p w14:paraId="445D7DE0" w14:textId="77777777" w:rsidR="00E72EE8" w:rsidRDefault="00E72EE8" w:rsidP="00E72EE8">
            <w:r>
              <w:rPr>
                <w:rFonts w:ascii="Arial" w:hAnsi="Arial" w:cs="Arial"/>
                <w:color w:val="1E1E1E"/>
                <w:sz w:val="18"/>
                <w:szCs w:val="18"/>
                <w:shd w:val="clear" w:color="auto" w:fill="FFFFFF"/>
              </w:rPr>
              <w:t>All Society Committee members, Practice Specialty officers, and elected officers are eligible.</w:t>
            </w:r>
          </w:p>
        </w:tc>
      </w:tr>
      <w:tr w:rsidR="00E72EE8" w14:paraId="3274225A" w14:textId="77777777" w:rsidTr="00EA0002">
        <w:trPr>
          <w:jc w:val="center"/>
        </w:trPr>
        <w:tc>
          <w:tcPr>
            <w:tcW w:w="1548" w:type="dxa"/>
          </w:tcPr>
          <w:p w14:paraId="5264CC18" w14:textId="77777777" w:rsidR="00E72EE8" w:rsidRDefault="00E72EE8" w:rsidP="00EA0002">
            <w:pPr>
              <w:jc w:val="right"/>
            </w:pPr>
            <w:r>
              <w:t>Exclusions:</w:t>
            </w:r>
          </w:p>
        </w:tc>
        <w:tc>
          <w:tcPr>
            <w:tcW w:w="8028" w:type="dxa"/>
          </w:tcPr>
          <w:p w14:paraId="7FF699B8" w14:textId="77777777" w:rsidR="00E72EE8" w:rsidRPr="00C367CE" w:rsidRDefault="00E72EE8" w:rsidP="00EA0002">
            <w:pPr>
              <w:rPr>
                <w:color w:val="000000"/>
                <w:szCs w:val="24"/>
              </w:rPr>
            </w:pPr>
            <w:r>
              <w:rPr>
                <w:rFonts w:ascii="Arial" w:hAnsi="Arial" w:cs="Arial"/>
                <w:color w:val="1E1E1E"/>
                <w:sz w:val="18"/>
                <w:szCs w:val="18"/>
                <w:shd w:val="clear" w:color="auto" w:fill="FFFFFF"/>
              </w:rPr>
              <w:t>Society President, President-Elect, Senior Vice President and Past Presidents</w:t>
            </w:r>
          </w:p>
        </w:tc>
      </w:tr>
      <w:tr w:rsidR="00E72EE8" w14:paraId="173DFE51" w14:textId="77777777" w:rsidTr="00EA0002">
        <w:trPr>
          <w:jc w:val="center"/>
        </w:trPr>
        <w:tc>
          <w:tcPr>
            <w:tcW w:w="1548" w:type="dxa"/>
          </w:tcPr>
          <w:p w14:paraId="2C56AFF0" w14:textId="77777777" w:rsidR="00E72EE8" w:rsidRDefault="00E72EE8" w:rsidP="00EA0002">
            <w:pPr>
              <w:jc w:val="right"/>
            </w:pPr>
            <w:r>
              <w:t>Selected by:</w:t>
            </w:r>
          </w:p>
        </w:tc>
        <w:tc>
          <w:tcPr>
            <w:tcW w:w="8028" w:type="dxa"/>
          </w:tcPr>
          <w:p w14:paraId="14A84A7B" w14:textId="77777777" w:rsidR="00E72EE8" w:rsidRDefault="0055615C" w:rsidP="00EA0002">
            <w:r>
              <w:t>Executive Committee</w:t>
            </w:r>
          </w:p>
        </w:tc>
      </w:tr>
      <w:tr w:rsidR="00E72EE8" w14:paraId="5C80F5FA" w14:textId="77777777" w:rsidTr="00EA0002">
        <w:trPr>
          <w:jc w:val="center"/>
        </w:trPr>
        <w:tc>
          <w:tcPr>
            <w:tcW w:w="1548" w:type="dxa"/>
          </w:tcPr>
          <w:p w14:paraId="405234A7" w14:textId="77777777" w:rsidR="00E72EE8" w:rsidRDefault="00E72EE8" w:rsidP="00EA0002">
            <w:pPr>
              <w:jc w:val="right"/>
            </w:pPr>
            <w:r>
              <w:t xml:space="preserve">Procedure: </w:t>
            </w:r>
          </w:p>
        </w:tc>
        <w:tc>
          <w:tcPr>
            <w:tcW w:w="8028" w:type="dxa"/>
          </w:tcPr>
          <w:p w14:paraId="2CBAD298" w14:textId="77777777" w:rsidR="0055615C" w:rsidRDefault="0055615C" w:rsidP="00175CE9">
            <w:r w:rsidRPr="00175CE9">
              <w:t>Nominations must be by the Board member responsible for the functional area in which the candidate works.  Any member of the Society wishing to recommend someone should do so to the appropriate Board member.  Nomination petitions are to be short and concise, limited to a maximum of two typewritten sheets.  Petitions shall contain detailed data regarding the candidate’s contributions to the Society, including special individual project achievement, years of service, leadership activities, and/or other information.</w:t>
            </w:r>
          </w:p>
          <w:p w14:paraId="162DE897" w14:textId="77777777" w:rsidR="00175CE9" w:rsidRPr="00175CE9" w:rsidRDefault="00175CE9" w:rsidP="00175CE9"/>
          <w:p w14:paraId="7A409463" w14:textId="77777777" w:rsidR="0055615C" w:rsidRPr="00175CE9" w:rsidRDefault="0055615C" w:rsidP="00175CE9">
            <w:r w:rsidRPr="00175CE9">
              <w:t>Evidence should be provided which indicates that services and activities led to measurable, significant, positive and recognizable accomplishments, or caused significant development or improvement of a Society activity or unit.  Only one of these criteria need</w:t>
            </w:r>
            <w:r w:rsidR="00FE777D">
              <w:t>s</w:t>
            </w:r>
            <w:r w:rsidRPr="00175CE9">
              <w:t xml:space="preserve"> to be met.  These activities shall have occurred in the previous 12-month period prior to April.</w:t>
            </w:r>
          </w:p>
          <w:p w14:paraId="1A898843" w14:textId="77777777" w:rsidR="00E72EE8" w:rsidRDefault="00E72EE8" w:rsidP="00EA0002"/>
          <w:p w14:paraId="293D3434" w14:textId="77777777" w:rsidR="000671E8" w:rsidRDefault="0056310A" w:rsidP="00EA0002">
            <w:hyperlink r:id="rId17" w:history="1">
              <w:r w:rsidR="000671E8" w:rsidRPr="00027AE6">
                <w:rPr>
                  <w:rStyle w:val="Hyperlink"/>
                </w:rPr>
                <w:t>http://www.asse.org/professionalaffairs/awards</w:t>
              </w:r>
              <w:r w:rsidR="000671E8" w:rsidRPr="00027AE6">
                <w:rPr>
                  <w:rStyle w:val="Hyperlink"/>
                </w:rPr>
                <w:t>/</w:t>
              </w:r>
              <w:r w:rsidR="000671E8" w:rsidRPr="00027AE6">
                <w:rPr>
                  <w:rStyle w:val="Hyperlink"/>
                </w:rPr>
                <w:t>culbertson-winners/</w:t>
              </w:r>
            </w:hyperlink>
            <w:r w:rsidR="000671E8">
              <w:t xml:space="preserve"> </w:t>
            </w:r>
          </w:p>
          <w:p w14:paraId="2C087BC5" w14:textId="77777777" w:rsidR="000671E8" w:rsidRDefault="000671E8" w:rsidP="00EA0002"/>
        </w:tc>
      </w:tr>
    </w:tbl>
    <w:p w14:paraId="5A69679D" w14:textId="77777777" w:rsidR="00E72EE8" w:rsidRDefault="00E72EE8"/>
    <w:p w14:paraId="18B8CC2D" w14:textId="77777777" w:rsidR="00FE777D" w:rsidRDefault="00FE777D" w:rsidP="00175CE9">
      <w:pPr>
        <w:jc w:val="center"/>
        <w:rPr>
          <w:b/>
          <w:color w:val="FF0000"/>
          <w:sz w:val="28"/>
          <w:szCs w:val="28"/>
        </w:rPr>
      </w:pPr>
    </w:p>
    <w:tbl>
      <w:tblPr>
        <w:tblStyle w:val="TableGrid"/>
        <w:tblW w:w="0" w:type="auto"/>
        <w:tblLook w:val="04A0" w:firstRow="1" w:lastRow="0" w:firstColumn="1" w:lastColumn="0" w:noHBand="0" w:noVBand="1"/>
      </w:tblPr>
      <w:tblGrid>
        <w:gridCol w:w="1728"/>
        <w:gridCol w:w="7848"/>
      </w:tblGrid>
      <w:tr w:rsidR="00175CE9" w14:paraId="47E177C9" w14:textId="77777777" w:rsidTr="00D423FC">
        <w:tc>
          <w:tcPr>
            <w:tcW w:w="9576" w:type="dxa"/>
            <w:gridSpan w:val="2"/>
            <w:shd w:val="clear" w:color="auto" w:fill="000000" w:themeFill="text1"/>
          </w:tcPr>
          <w:p w14:paraId="047DA189" w14:textId="77777777" w:rsidR="00175CE9" w:rsidRDefault="00175CE9" w:rsidP="00D423FC">
            <w:pPr>
              <w:rPr>
                <w:b/>
                <w:sz w:val="28"/>
                <w:szCs w:val="28"/>
              </w:rPr>
            </w:pPr>
            <w:proofErr w:type="spellStart"/>
            <w:r>
              <w:rPr>
                <w:b/>
                <w:sz w:val="28"/>
                <w:szCs w:val="28"/>
              </w:rPr>
              <w:t>Tarrants</w:t>
            </w:r>
            <w:proofErr w:type="spellEnd"/>
            <w:r>
              <w:rPr>
                <w:b/>
                <w:sz w:val="28"/>
                <w:szCs w:val="28"/>
              </w:rPr>
              <w:t xml:space="preserve"> Outstanding Educator Award</w:t>
            </w:r>
          </w:p>
          <w:p w14:paraId="62AAA74F" w14:textId="77777777" w:rsidR="008539C3" w:rsidRDefault="008539C3" w:rsidP="00D423FC">
            <w:r w:rsidRPr="008539C3">
              <w:t>Recognizes exemplary achievement in teaching, scholarship and service by OSH educators.</w:t>
            </w:r>
          </w:p>
        </w:tc>
      </w:tr>
      <w:tr w:rsidR="00175CE9" w14:paraId="1337F1BE" w14:textId="77777777" w:rsidTr="00D423FC">
        <w:tc>
          <w:tcPr>
            <w:tcW w:w="1728" w:type="dxa"/>
          </w:tcPr>
          <w:p w14:paraId="2FBD3E0D" w14:textId="77777777" w:rsidR="00175CE9" w:rsidRDefault="00175CE9" w:rsidP="00D423FC">
            <w:pPr>
              <w:jc w:val="right"/>
            </w:pPr>
            <w:r>
              <w:t>Deadline:</w:t>
            </w:r>
          </w:p>
        </w:tc>
        <w:tc>
          <w:tcPr>
            <w:tcW w:w="7848" w:type="dxa"/>
          </w:tcPr>
          <w:p w14:paraId="0A023F02" w14:textId="77777777" w:rsidR="00175CE9" w:rsidRDefault="00175CE9" w:rsidP="00FE777D">
            <w:r>
              <w:t xml:space="preserve">January 7 of each year </w:t>
            </w:r>
            <w:r w:rsidR="00FE777D">
              <w:t xml:space="preserve">by email </w:t>
            </w:r>
            <w:r>
              <w:t xml:space="preserve">(award given out at the following year PDC) </w:t>
            </w:r>
          </w:p>
        </w:tc>
      </w:tr>
      <w:tr w:rsidR="00175CE9" w14:paraId="31CA2FFF" w14:textId="77777777" w:rsidTr="00D423FC">
        <w:tc>
          <w:tcPr>
            <w:tcW w:w="1728" w:type="dxa"/>
          </w:tcPr>
          <w:p w14:paraId="6441BA79" w14:textId="77777777" w:rsidR="00175CE9" w:rsidRDefault="00175CE9" w:rsidP="00D423FC">
            <w:pPr>
              <w:jc w:val="right"/>
            </w:pPr>
            <w:r>
              <w:t>Qualifications:</w:t>
            </w:r>
          </w:p>
        </w:tc>
        <w:tc>
          <w:tcPr>
            <w:tcW w:w="7848" w:type="dxa"/>
          </w:tcPr>
          <w:p w14:paraId="489B937E" w14:textId="77777777" w:rsidR="00175CE9" w:rsidRDefault="00175CE9" w:rsidP="00D423FC">
            <w:pPr>
              <w:pStyle w:val="ListParagraph"/>
              <w:numPr>
                <w:ilvl w:val="0"/>
                <w:numId w:val="2"/>
              </w:numPr>
            </w:pPr>
            <w:r>
              <w:t xml:space="preserve">Nominees must be actively engaged as a full-time faculty member (assistant professor or above) in an occupational safety and health (or closely related) academic program. </w:t>
            </w:r>
          </w:p>
          <w:p w14:paraId="137612F5" w14:textId="77777777" w:rsidR="00175CE9" w:rsidRDefault="00175CE9" w:rsidP="00D423FC">
            <w:pPr>
              <w:pStyle w:val="ListParagraph"/>
              <w:numPr>
                <w:ilvl w:val="0"/>
                <w:numId w:val="2"/>
              </w:numPr>
            </w:pPr>
            <w:r>
              <w:t xml:space="preserve">Must be a Professional Member of ASSE in good standing for at least the three years prior to this nomination. </w:t>
            </w:r>
          </w:p>
          <w:p w14:paraId="33C1EDBD" w14:textId="77777777" w:rsidR="00175CE9" w:rsidRDefault="00175CE9" w:rsidP="00D423FC">
            <w:pPr>
              <w:pStyle w:val="ListParagraph"/>
              <w:numPr>
                <w:ilvl w:val="0"/>
                <w:numId w:val="2"/>
              </w:numPr>
            </w:pPr>
            <w:r>
              <w:t xml:space="preserve">Must show evidence of at least five years’ successful teaching experience in a tenure-track position.  </w:t>
            </w:r>
          </w:p>
        </w:tc>
      </w:tr>
      <w:tr w:rsidR="00175CE9" w14:paraId="6B5EACE7" w14:textId="77777777" w:rsidTr="00D423FC">
        <w:tc>
          <w:tcPr>
            <w:tcW w:w="1728" w:type="dxa"/>
          </w:tcPr>
          <w:p w14:paraId="34A0164A" w14:textId="77777777" w:rsidR="00175CE9" w:rsidRDefault="00175CE9" w:rsidP="00D423FC">
            <w:pPr>
              <w:jc w:val="right"/>
            </w:pPr>
            <w:r>
              <w:lastRenderedPageBreak/>
              <w:t xml:space="preserve">Exclusions: </w:t>
            </w:r>
          </w:p>
        </w:tc>
        <w:tc>
          <w:tcPr>
            <w:tcW w:w="7848" w:type="dxa"/>
          </w:tcPr>
          <w:p w14:paraId="7C83E7C0" w14:textId="77777777" w:rsidR="00175CE9" w:rsidRDefault="00175CE9" w:rsidP="00D423FC">
            <w:pPr>
              <w:pStyle w:val="ListParagraph"/>
              <w:numPr>
                <w:ilvl w:val="0"/>
                <w:numId w:val="4"/>
              </w:numPr>
            </w:pPr>
            <w:r>
              <w:t>ASSE Fellows are ineligible.</w:t>
            </w:r>
          </w:p>
        </w:tc>
      </w:tr>
      <w:tr w:rsidR="00175CE9" w14:paraId="6E91AF2D" w14:textId="77777777" w:rsidTr="00D423FC">
        <w:tc>
          <w:tcPr>
            <w:tcW w:w="1728" w:type="dxa"/>
          </w:tcPr>
          <w:p w14:paraId="2A1C195F" w14:textId="77777777" w:rsidR="00175CE9" w:rsidRDefault="00175CE9" w:rsidP="00D423FC">
            <w:pPr>
              <w:jc w:val="right"/>
            </w:pPr>
            <w:r>
              <w:t>Selected by:</w:t>
            </w:r>
          </w:p>
        </w:tc>
        <w:tc>
          <w:tcPr>
            <w:tcW w:w="7848" w:type="dxa"/>
          </w:tcPr>
          <w:p w14:paraId="13062A4E" w14:textId="77777777" w:rsidR="00175CE9" w:rsidRDefault="00175CE9" w:rsidP="00D423FC">
            <w:r>
              <w:t>Society Technical and Professional Recognition Committee</w:t>
            </w:r>
          </w:p>
        </w:tc>
      </w:tr>
      <w:tr w:rsidR="00175CE9" w14:paraId="10923214" w14:textId="77777777" w:rsidTr="00D423FC">
        <w:tc>
          <w:tcPr>
            <w:tcW w:w="1728" w:type="dxa"/>
          </w:tcPr>
          <w:p w14:paraId="65FA3E11" w14:textId="77777777" w:rsidR="00175CE9" w:rsidRDefault="00175CE9" w:rsidP="00D423FC">
            <w:pPr>
              <w:jc w:val="right"/>
            </w:pPr>
            <w:r>
              <w:t xml:space="preserve">Procedure: </w:t>
            </w:r>
          </w:p>
        </w:tc>
        <w:tc>
          <w:tcPr>
            <w:tcW w:w="7848" w:type="dxa"/>
          </w:tcPr>
          <w:p w14:paraId="4C2C0198" w14:textId="77777777" w:rsidR="00175CE9" w:rsidRDefault="00175CE9" w:rsidP="00D423FC">
            <w:pPr>
              <w:pStyle w:val="ListParagraph"/>
              <w:numPr>
                <w:ilvl w:val="0"/>
                <w:numId w:val="5"/>
              </w:numPr>
            </w:pPr>
            <w:r>
              <w:t xml:space="preserve">The A&amp;H Committee helps identify/nominate any academics in the group who have contributed significantly to OSH education; works with the candidate to ensure submission on time.  </w:t>
            </w:r>
          </w:p>
          <w:p w14:paraId="4F4601E1" w14:textId="77777777" w:rsidR="00175CE9" w:rsidRDefault="00175CE9" w:rsidP="00D423FC">
            <w:pPr>
              <w:pStyle w:val="ListParagraph"/>
              <w:numPr>
                <w:ilvl w:val="0"/>
                <w:numId w:val="5"/>
              </w:numPr>
            </w:pPr>
            <w:r>
              <w:t xml:space="preserve">Full details on how to submit for this prestigious award can be found online </w:t>
            </w:r>
            <w:hyperlink r:id="rId18" w:history="1">
              <w:r w:rsidRPr="00A71519">
                <w:rPr>
                  <w:rStyle w:val="Hyperlink"/>
                </w:rPr>
                <w:t>http://www.asse.org/professionala</w:t>
              </w:r>
              <w:r w:rsidRPr="00A71519">
                <w:rPr>
                  <w:rStyle w:val="Hyperlink"/>
                </w:rPr>
                <w:t>f</w:t>
              </w:r>
              <w:r w:rsidRPr="00A71519">
                <w:rPr>
                  <w:rStyle w:val="Hyperlink"/>
                </w:rPr>
                <w:t>fairs/awards/educator/</w:t>
              </w:r>
            </w:hyperlink>
          </w:p>
          <w:p w14:paraId="4BC2F086" w14:textId="77777777" w:rsidR="00175CE9" w:rsidRDefault="00175CE9" w:rsidP="00D423FC">
            <w:pPr>
              <w:pStyle w:val="ListParagraph"/>
            </w:pPr>
          </w:p>
        </w:tc>
      </w:tr>
    </w:tbl>
    <w:p w14:paraId="5397E43C" w14:textId="77777777" w:rsidR="00175CE9" w:rsidRPr="00FE777D" w:rsidRDefault="00175CE9" w:rsidP="00175CE9">
      <w:pPr>
        <w:ind w:left="360"/>
        <w:jc w:val="center"/>
        <w:rPr>
          <w:b/>
          <w:color w:val="000000" w:themeColor="text1"/>
          <w:sz w:val="28"/>
          <w:szCs w:val="28"/>
        </w:rPr>
      </w:pPr>
    </w:p>
    <w:p w14:paraId="051BA9C4" w14:textId="77777777" w:rsidR="00FE777D" w:rsidRPr="00FE777D" w:rsidRDefault="00FE777D" w:rsidP="00175CE9">
      <w:pPr>
        <w:ind w:left="360"/>
        <w:jc w:val="center"/>
        <w:rPr>
          <w:b/>
          <w:color w:val="000000" w:themeColor="text1"/>
          <w:sz w:val="28"/>
          <w:szCs w:val="28"/>
        </w:rPr>
      </w:pPr>
    </w:p>
    <w:tbl>
      <w:tblPr>
        <w:tblStyle w:val="TableGrid"/>
        <w:tblW w:w="0" w:type="auto"/>
        <w:tblLook w:val="04A0" w:firstRow="1" w:lastRow="0" w:firstColumn="1" w:lastColumn="0" w:noHBand="0" w:noVBand="1"/>
      </w:tblPr>
      <w:tblGrid>
        <w:gridCol w:w="1728"/>
        <w:gridCol w:w="7848"/>
      </w:tblGrid>
      <w:tr w:rsidR="00175CE9" w14:paraId="56B418B7" w14:textId="77777777" w:rsidTr="00D423FC">
        <w:tc>
          <w:tcPr>
            <w:tcW w:w="9576" w:type="dxa"/>
            <w:gridSpan w:val="2"/>
            <w:shd w:val="clear" w:color="auto" w:fill="000000" w:themeFill="text1"/>
          </w:tcPr>
          <w:p w14:paraId="114C811F" w14:textId="77777777" w:rsidR="00175CE9" w:rsidRDefault="00175CE9" w:rsidP="00D423FC">
            <w:pPr>
              <w:rPr>
                <w:b/>
                <w:sz w:val="28"/>
                <w:szCs w:val="28"/>
              </w:rPr>
            </w:pPr>
            <w:r>
              <w:rPr>
                <w:b/>
                <w:sz w:val="28"/>
                <w:szCs w:val="28"/>
              </w:rPr>
              <w:t>Honor of Fellow</w:t>
            </w:r>
          </w:p>
          <w:p w14:paraId="3F024F97" w14:textId="77777777" w:rsidR="008539C3" w:rsidRPr="005452DF" w:rsidRDefault="008539C3" w:rsidP="00D423FC">
            <w:pPr>
              <w:rPr>
                <w:b/>
                <w:sz w:val="28"/>
                <w:szCs w:val="28"/>
              </w:rPr>
            </w:pPr>
            <w:r w:rsidRPr="008539C3">
              <w:t>Recognition of a lifetime of commitment and achievement in the OSH profession.</w:t>
            </w:r>
          </w:p>
        </w:tc>
      </w:tr>
      <w:tr w:rsidR="00175CE9" w14:paraId="31A3774E" w14:textId="77777777" w:rsidTr="00D423FC">
        <w:tc>
          <w:tcPr>
            <w:tcW w:w="1728" w:type="dxa"/>
          </w:tcPr>
          <w:p w14:paraId="5624FB8C" w14:textId="77777777" w:rsidR="00175CE9" w:rsidRDefault="00175CE9" w:rsidP="00D423FC">
            <w:pPr>
              <w:jc w:val="right"/>
            </w:pPr>
            <w:r>
              <w:t>Deadline:</w:t>
            </w:r>
          </w:p>
        </w:tc>
        <w:tc>
          <w:tcPr>
            <w:tcW w:w="7848" w:type="dxa"/>
          </w:tcPr>
          <w:p w14:paraId="63D3063E" w14:textId="77777777" w:rsidR="00175CE9" w:rsidRDefault="00175CE9" w:rsidP="00D423FC">
            <w:r>
              <w:t xml:space="preserve">November 7 of each year (award given out at the following year PDC) </w:t>
            </w:r>
          </w:p>
        </w:tc>
      </w:tr>
      <w:tr w:rsidR="00175CE9" w14:paraId="24F8AF7A" w14:textId="77777777" w:rsidTr="00D423FC">
        <w:tc>
          <w:tcPr>
            <w:tcW w:w="1728" w:type="dxa"/>
          </w:tcPr>
          <w:p w14:paraId="6724ABB3" w14:textId="77777777" w:rsidR="00175CE9" w:rsidRDefault="00175CE9" w:rsidP="00D423FC">
            <w:pPr>
              <w:jc w:val="right"/>
            </w:pPr>
            <w:r>
              <w:t>Qualifications:</w:t>
            </w:r>
          </w:p>
        </w:tc>
        <w:tc>
          <w:tcPr>
            <w:tcW w:w="7848" w:type="dxa"/>
          </w:tcPr>
          <w:p w14:paraId="04DBCCFF" w14:textId="77777777" w:rsidR="00175CE9" w:rsidRDefault="00175CE9" w:rsidP="00D423FC">
            <w:r>
              <w:t>Must</w:t>
            </w:r>
          </w:p>
          <w:p w14:paraId="7F53F360" w14:textId="77777777" w:rsidR="00175CE9" w:rsidRPr="009B15F3" w:rsidRDefault="00175CE9" w:rsidP="00D423FC">
            <w:pPr>
              <w:numPr>
                <w:ilvl w:val="0"/>
                <w:numId w:val="8"/>
              </w:numPr>
            </w:pPr>
            <w:r w:rsidRPr="009B15F3">
              <w:t>Be a Professional Member or Emeritus Professional Member in good standing.</w:t>
            </w:r>
          </w:p>
          <w:p w14:paraId="52ACB88A" w14:textId="77777777" w:rsidR="00175CE9" w:rsidRPr="009B15F3" w:rsidRDefault="00175CE9" w:rsidP="00D423FC">
            <w:pPr>
              <w:numPr>
                <w:ilvl w:val="0"/>
                <w:numId w:val="8"/>
              </w:numPr>
            </w:pPr>
            <w:r w:rsidRPr="009B15F3">
              <w:t>Have made significant contributions to the American Society of Safety Engineers over a minimum period of twenty years. A significant contribution could be defined as number of ASSE positions held, length of service within various positions, and level of service (</w:t>
            </w:r>
            <w:r>
              <w:t xml:space="preserve">practice specialty or common interest group, </w:t>
            </w:r>
            <w:r w:rsidRPr="009B15F3">
              <w:t>chapter, region, Society).</w:t>
            </w:r>
          </w:p>
          <w:p w14:paraId="473059FA" w14:textId="77777777" w:rsidR="00175CE9" w:rsidRDefault="00175CE9" w:rsidP="00D423FC">
            <w:pPr>
              <w:numPr>
                <w:ilvl w:val="0"/>
                <w:numId w:val="8"/>
              </w:numPr>
            </w:pPr>
            <w:r w:rsidRPr="009B15F3">
              <w:t>Have dedicated 100% of the last 20 years in a variety of safety positions such as: systems safety, industrial hygiene, ergonomics, fire protection, environmental practice, and hazardous materials management, with at least fifty percent of the time devoted to safety engineering or management, and the remaining fifty percent in other sub-disciplines of the broad practice of safety.</w:t>
            </w:r>
          </w:p>
        </w:tc>
      </w:tr>
      <w:tr w:rsidR="00175CE9" w14:paraId="76CC8A76" w14:textId="77777777" w:rsidTr="00D423FC">
        <w:tc>
          <w:tcPr>
            <w:tcW w:w="1728" w:type="dxa"/>
          </w:tcPr>
          <w:p w14:paraId="7370A51F" w14:textId="77777777" w:rsidR="00175CE9" w:rsidRDefault="00175CE9" w:rsidP="00D423FC">
            <w:pPr>
              <w:jc w:val="right"/>
            </w:pPr>
            <w:r>
              <w:t>Selected by:</w:t>
            </w:r>
          </w:p>
        </w:tc>
        <w:tc>
          <w:tcPr>
            <w:tcW w:w="7848" w:type="dxa"/>
          </w:tcPr>
          <w:p w14:paraId="437B933E" w14:textId="77777777" w:rsidR="00175CE9" w:rsidRDefault="00175CE9" w:rsidP="00D423FC">
            <w:r>
              <w:t>Society Technical and Professional Recognition Committee</w:t>
            </w:r>
          </w:p>
        </w:tc>
      </w:tr>
      <w:tr w:rsidR="00175CE9" w14:paraId="42689CA6" w14:textId="77777777" w:rsidTr="00D423FC">
        <w:tc>
          <w:tcPr>
            <w:tcW w:w="1728" w:type="dxa"/>
          </w:tcPr>
          <w:p w14:paraId="1FE8C203" w14:textId="77777777" w:rsidR="00175CE9" w:rsidRDefault="00175CE9" w:rsidP="00D423FC">
            <w:pPr>
              <w:jc w:val="right"/>
            </w:pPr>
            <w:r>
              <w:t xml:space="preserve">Procedure: </w:t>
            </w:r>
          </w:p>
        </w:tc>
        <w:tc>
          <w:tcPr>
            <w:tcW w:w="7848" w:type="dxa"/>
          </w:tcPr>
          <w:p w14:paraId="3F67AB5B" w14:textId="77777777" w:rsidR="00175CE9" w:rsidRDefault="00175CE9" w:rsidP="00D423FC">
            <w:pPr>
              <w:pStyle w:val="ListParagraph"/>
              <w:numPr>
                <w:ilvl w:val="0"/>
                <w:numId w:val="5"/>
              </w:numPr>
            </w:pPr>
            <w:r>
              <w:t xml:space="preserve">The A&amp;H Committee can help spread awareness of the award and help identify potential nominees. </w:t>
            </w:r>
          </w:p>
          <w:p w14:paraId="072599BA" w14:textId="77777777" w:rsidR="00175CE9" w:rsidRDefault="00175CE9" w:rsidP="00D423FC">
            <w:pPr>
              <w:pStyle w:val="ListParagraph"/>
              <w:numPr>
                <w:ilvl w:val="0"/>
                <w:numId w:val="5"/>
              </w:numPr>
            </w:pPr>
            <w:r>
              <w:t xml:space="preserve">A petition coordinator compiles a petition on behalf of a nominee. </w:t>
            </w:r>
          </w:p>
          <w:p w14:paraId="48873BFA" w14:textId="77777777" w:rsidR="00175CE9" w:rsidRDefault="00175CE9" w:rsidP="00D423FC">
            <w:pPr>
              <w:pStyle w:val="ListParagraph"/>
              <w:numPr>
                <w:ilvl w:val="0"/>
                <w:numId w:val="5"/>
              </w:numPr>
            </w:pPr>
            <w:r>
              <w:t xml:space="preserve">Must include references from six petition sponsors. </w:t>
            </w:r>
          </w:p>
          <w:p w14:paraId="0714C3A2" w14:textId="77777777" w:rsidR="00175CE9" w:rsidRDefault="00175CE9" w:rsidP="00D423FC">
            <w:pPr>
              <w:pStyle w:val="ListParagraph"/>
              <w:numPr>
                <w:ilvl w:val="0"/>
                <w:numId w:val="5"/>
              </w:numPr>
            </w:pPr>
            <w:r>
              <w:t xml:space="preserve">Budget at least a few months to complete the process. </w:t>
            </w:r>
          </w:p>
          <w:p w14:paraId="42A1E136" w14:textId="77777777" w:rsidR="00175CE9" w:rsidRDefault="00175CE9" w:rsidP="00D423FC">
            <w:pPr>
              <w:pStyle w:val="ListParagraph"/>
              <w:numPr>
                <w:ilvl w:val="0"/>
                <w:numId w:val="5"/>
              </w:numPr>
            </w:pPr>
            <w:r>
              <w:t xml:space="preserve">Full details on how to submit for this prestigious award can be found online </w:t>
            </w:r>
            <w:hyperlink r:id="rId19" w:history="1">
              <w:r w:rsidRPr="00A71519">
                <w:rPr>
                  <w:rStyle w:val="Hyperlink"/>
                </w:rPr>
                <w:t>http://www.as</w:t>
              </w:r>
              <w:bookmarkStart w:id="0" w:name="_GoBack"/>
              <w:bookmarkEnd w:id="0"/>
              <w:r w:rsidRPr="00A71519">
                <w:rPr>
                  <w:rStyle w:val="Hyperlink"/>
                </w:rPr>
                <w:t>s</w:t>
              </w:r>
              <w:r w:rsidRPr="00A71519">
                <w:rPr>
                  <w:rStyle w:val="Hyperlink"/>
                </w:rPr>
                <w:t>e.org/professionalaffairs/awards/fellow/</w:t>
              </w:r>
            </w:hyperlink>
          </w:p>
          <w:p w14:paraId="5749B9C5" w14:textId="77777777" w:rsidR="00175CE9" w:rsidRDefault="00175CE9" w:rsidP="00D423FC">
            <w:pPr>
              <w:pStyle w:val="ListParagraph"/>
            </w:pPr>
          </w:p>
        </w:tc>
      </w:tr>
    </w:tbl>
    <w:p w14:paraId="424E5D3A" w14:textId="77777777" w:rsidR="00962BAA" w:rsidRDefault="00962BAA" w:rsidP="00962BAA">
      <w:pPr>
        <w:ind w:left="360"/>
        <w:jc w:val="center"/>
        <w:rPr>
          <w:b/>
          <w:sz w:val="32"/>
          <w:szCs w:val="32"/>
        </w:rPr>
      </w:pPr>
    </w:p>
    <w:p w14:paraId="535B5A81" w14:textId="77777777" w:rsidR="00962BAA" w:rsidRPr="00962BAA" w:rsidRDefault="00962BAA" w:rsidP="00962BAA">
      <w:pPr>
        <w:ind w:left="360"/>
        <w:jc w:val="center"/>
        <w:rPr>
          <w:b/>
          <w:sz w:val="32"/>
          <w:szCs w:val="32"/>
        </w:rPr>
      </w:pPr>
      <w:r w:rsidRPr="00962BAA">
        <w:rPr>
          <w:b/>
          <w:sz w:val="32"/>
          <w:szCs w:val="32"/>
        </w:rPr>
        <w:t xml:space="preserve">All </w:t>
      </w:r>
      <w:proofErr w:type="spellStart"/>
      <w:r w:rsidRPr="00962BAA">
        <w:rPr>
          <w:b/>
          <w:sz w:val="32"/>
          <w:szCs w:val="32"/>
        </w:rPr>
        <w:t>CoPS</w:t>
      </w:r>
      <w:proofErr w:type="spellEnd"/>
      <w:r w:rsidRPr="00962BAA">
        <w:rPr>
          <w:b/>
          <w:sz w:val="32"/>
          <w:szCs w:val="32"/>
        </w:rPr>
        <w:t xml:space="preserve"> Awards forms and procedures can be found on the</w:t>
      </w:r>
    </w:p>
    <w:p w14:paraId="72ABD7EF" w14:textId="77777777" w:rsidR="00962BAA" w:rsidRPr="00514AE7" w:rsidRDefault="0056310A" w:rsidP="00962BAA">
      <w:pPr>
        <w:ind w:left="360"/>
        <w:jc w:val="center"/>
        <w:rPr>
          <w:b/>
          <w:sz w:val="32"/>
          <w:szCs w:val="32"/>
        </w:rPr>
      </w:pPr>
      <w:hyperlink r:id="rId20" w:history="1">
        <w:proofErr w:type="spellStart"/>
        <w:r w:rsidR="00962BAA" w:rsidRPr="00962BAA">
          <w:rPr>
            <w:rStyle w:val="Hyperlink"/>
            <w:b/>
            <w:sz w:val="32"/>
            <w:szCs w:val="32"/>
          </w:rPr>
          <w:t>CoPS</w:t>
        </w:r>
        <w:proofErr w:type="spellEnd"/>
        <w:r w:rsidR="00962BAA" w:rsidRPr="00962BAA">
          <w:rPr>
            <w:rStyle w:val="Hyperlink"/>
            <w:b/>
            <w:sz w:val="32"/>
            <w:szCs w:val="32"/>
          </w:rPr>
          <w:t xml:space="preserve"> Awards and Honors Page</w:t>
        </w:r>
      </w:hyperlink>
      <w:r w:rsidR="00962BAA" w:rsidRPr="00962BAA">
        <w:rPr>
          <w:b/>
          <w:sz w:val="32"/>
          <w:szCs w:val="32"/>
        </w:rPr>
        <w:t>.</w:t>
      </w:r>
    </w:p>
    <w:p w14:paraId="4587DA32" w14:textId="77777777" w:rsidR="00962BAA" w:rsidRDefault="00962BAA" w:rsidP="00962BAA"/>
    <w:p w14:paraId="07CA7913" w14:textId="77777777" w:rsidR="00A475D6" w:rsidRDefault="00A475D6"/>
    <w:p w14:paraId="7D937742" w14:textId="77777777" w:rsidR="00514AE7" w:rsidRDefault="00514AE7" w:rsidP="00514AE7">
      <w:pPr>
        <w:jc w:val="center"/>
        <w:rPr>
          <w:b/>
          <w:sz w:val="28"/>
          <w:szCs w:val="28"/>
        </w:rPr>
      </w:pPr>
      <w:r w:rsidRPr="00514AE7">
        <w:rPr>
          <w:b/>
          <w:sz w:val="28"/>
          <w:szCs w:val="28"/>
        </w:rPr>
        <w:t>All ASSE Awards (all levels) can be found on the</w:t>
      </w:r>
    </w:p>
    <w:p w14:paraId="1D53295F" w14:textId="77777777" w:rsidR="00514AE7" w:rsidRPr="00514AE7" w:rsidRDefault="00514AE7" w:rsidP="00514AE7">
      <w:pPr>
        <w:jc w:val="center"/>
        <w:rPr>
          <w:b/>
          <w:sz w:val="28"/>
          <w:szCs w:val="28"/>
        </w:rPr>
      </w:pPr>
      <w:r w:rsidRPr="00514AE7">
        <w:rPr>
          <w:b/>
          <w:sz w:val="28"/>
          <w:szCs w:val="28"/>
        </w:rPr>
        <w:t xml:space="preserve"> </w:t>
      </w:r>
      <w:hyperlink r:id="rId21" w:history="1">
        <w:r w:rsidRPr="00514AE7">
          <w:rPr>
            <w:rStyle w:val="Hyperlink"/>
            <w:b/>
            <w:sz w:val="28"/>
            <w:szCs w:val="28"/>
          </w:rPr>
          <w:t>ASSE Awards and Honors Website</w:t>
        </w:r>
      </w:hyperlink>
      <w:r w:rsidRPr="00514AE7">
        <w:rPr>
          <w:b/>
          <w:sz w:val="28"/>
          <w:szCs w:val="28"/>
        </w:rPr>
        <w:t>.</w:t>
      </w:r>
    </w:p>
    <w:sectPr w:rsidR="00514AE7" w:rsidRPr="00514AE7" w:rsidSect="00FE777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DC14" w14:textId="77777777" w:rsidR="00514AE7" w:rsidRDefault="00514AE7" w:rsidP="00514AE7">
      <w:r>
        <w:separator/>
      </w:r>
    </w:p>
  </w:endnote>
  <w:endnote w:type="continuationSeparator" w:id="0">
    <w:p w14:paraId="3F39A77F" w14:textId="77777777" w:rsidR="00514AE7" w:rsidRDefault="00514AE7" w:rsidP="005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0868453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FD01813" w14:textId="578CAD1E" w:rsidR="00FE777D" w:rsidRPr="00FE777D" w:rsidRDefault="00FE777D">
            <w:pPr>
              <w:pStyle w:val="Footer"/>
              <w:jc w:val="right"/>
              <w:rPr>
                <w:sz w:val="18"/>
                <w:szCs w:val="18"/>
              </w:rPr>
            </w:pPr>
            <w:r w:rsidRPr="00FE777D">
              <w:rPr>
                <w:sz w:val="18"/>
                <w:szCs w:val="18"/>
              </w:rPr>
              <w:t xml:space="preserve">Page </w:t>
            </w:r>
            <w:r w:rsidRPr="00FE777D">
              <w:rPr>
                <w:b/>
                <w:bCs/>
                <w:sz w:val="18"/>
                <w:szCs w:val="18"/>
              </w:rPr>
              <w:fldChar w:fldCharType="begin"/>
            </w:r>
            <w:r w:rsidRPr="00FE777D">
              <w:rPr>
                <w:b/>
                <w:bCs/>
                <w:sz w:val="18"/>
                <w:szCs w:val="18"/>
              </w:rPr>
              <w:instrText xml:space="preserve"> PAGE </w:instrText>
            </w:r>
            <w:r w:rsidRPr="00FE777D">
              <w:rPr>
                <w:b/>
                <w:bCs/>
                <w:sz w:val="18"/>
                <w:szCs w:val="18"/>
              </w:rPr>
              <w:fldChar w:fldCharType="separate"/>
            </w:r>
            <w:r w:rsidR="0056310A">
              <w:rPr>
                <w:b/>
                <w:bCs/>
                <w:noProof/>
                <w:sz w:val="18"/>
                <w:szCs w:val="18"/>
              </w:rPr>
              <w:t>5</w:t>
            </w:r>
            <w:r w:rsidRPr="00FE777D">
              <w:rPr>
                <w:b/>
                <w:bCs/>
                <w:sz w:val="18"/>
                <w:szCs w:val="18"/>
              </w:rPr>
              <w:fldChar w:fldCharType="end"/>
            </w:r>
            <w:r w:rsidRPr="00FE777D">
              <w:rPr>
                <w:sz w:val="18"/>
                <w:szCs w:val="18"/>
              </w:rPr>
              <w:t xml:space="preserve"> of </w:t>
            </w:r>
            <w:r w:rsidRPr="00FE777D">
              <w:rPr>
                <w:b/>
                <w:bCs/>
                <w:sz w:val="18"/>
                <w:szCs w:val="18"/>
              </w:rPr>
              <w:fldChar w:fldCharType="begin"/>
            </w:r>
            <w:r w:rsidRPr="00FE777D">
              <w:rPr>
                <w:b/>
                <w:bCs/>
                <w:sz w:val="18"/>
                <w:szCs w:val="18"/>
              </w:rPr>
              <w:instrText xml:space="preserve"> NUMPAGES  </w:instrText>
            </w:r>
            <w:r w:rsidRPr="00FE777D">
              <w:rPr>
                <w:b/>
                <w:bCs/>
                <w:sz w:val="18"/>
                <w:szCs w:val="18"/>
              </w:rPr>
              <w:fldChar w:fldCharType="separate"/>
            </w:r>
            <w:r w:rsidR="0056310A">
              <w:rPr>
                <w:b/>
                <w:bCs/>
                <w:noProof/>
                <w:sz w:val="18"/>
                <w:szCs w:val="18"/>
              </w:rPr>
              <w:t>5</w:t>
            </w:r>
            <w:r w:rsidRPr="00FE777D">
              <w:rPr>
                <w:b/>
                <w:bCs/>
                <w:sz w:val="18"/>
                <w:szCs w:val="18"/>
              </w:rPr>
              <w:fldChar w:fldCharType="end"/>
            </w:r>
          </w:p>
        </w:sdtContent>
      </w:sdt>
    </w:sdtContent>
  </w:sdt>
  <w:p w14:paraId="6D3884AA" w14:textId="77777777" w:rsidR="00514AE7" w:rsidRDefault="0051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CCF7" w14:textId="77777777" w:rsidR="00514AE7" w:rsidRDefault="00514AE7" w:rsidP="00514AE7">
      <w:r>
        <w:separator/>
      </w:r>
    </w:p>
  </w:footnote>
  <w:footnote w:type="continuationSeparator" w:id="0">
    <w:p w14:paraId="6A70DD1B" w14:textId="77777777" w:rsidR="00514AE7" w:rsidRDefault="00514AE7" w:rsidP="0051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FAF"/>
    <w:multiLevelType w:val="hybridMultilevel"/>
    <w:tmpl w:val="D8A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169"/>
    <w:multiLevelType w:val="hybridMultilevel"/>
    <w:tmpl w:val="E17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2E69"/>
    <w:multiLevelType w:val="multilevel"/>
    <w:tmpl w:val="80EC6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A2B4E"/>
    <w:multiLevelType w:val="hybridMultilevel"/>
    <w:tmpl w:val="EDA20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D02C5"/>
    <w:multiLevelType w:val="hybridMultilevel"/>
    <w:tmpl w:val="F9C0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0AD4"/>
    <w:multiLevelType w:val="hybridMultilevel"/>
    <w:tmpl w:val="374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7F6A"/>
    <w:multiLevelType w:val="hybridMultilevel"/>
    <w:tmpl w:val="648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82D5B"/>
    <w:multiLevelType w:val="hybridMultilevel"/>
    <w:tmpl w:val="91B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7CE"/>
    <w:rsid w:val="00014A04"/>
    <w:rsid w:val="000671E8"/>
    <w:rsid w:val="000C3D87"/>
    <w:rsid w:val="0014127F"/>
    <w:rsid w:val="00162ED3"/>
    <w:rsid w:val="00163ABF"/>
    <w:rsid w:val="00175CE9"/>
    <w:rsid w:val="0020259D"/>
    <w:rsid w:val="002E53D6"/>
    <w:rsid w:val="003166E3"/>
    <w:rsid w:val="0032771B"/>
    <w:rsid w:val="00464ECF"/>
    <w:rsid w:val="00514AE7"/>
    <w:rsid w:val="0055615C"/>
    <w:rsid w:val="0056310A"/>
    <w:rsid w:val="00565947"/>
    <w:rsid w:val="006077CE"/>
    <w:rsid w:val="00631D29"/>
    <w:rsid w:val="0063345B"/>
    <w:rsid w:val="006B748E"/>
    <w:rsid w:val="00700925"/>
    <w:rsid w:val="00751660"/>
    <w:rsid w:val="00753B75"/>
    <w:rsid w:val="007B191F"/>
    <w:rsid w:val="007D2978"/>
    <w:rsid w:val="008539C3"/>
    <w:rsid w:val="008E13D0"/>
    <w:rsid w:val="009563C2"/>
    <w:rsid w:val="00962BAA"/>
    <w:rsid w:val="00977719"/>
    <w:rsid w:val="009841F4"/>
    <w:rsid w:val="009D3B22"/>
    <w:rsid w:val="00A03611"/>
    <w:rsid w:val="00A26C56"/>
    <w:rsid w:val="00A475D6"/>
    <w:rsid w:val="00AB2EC3"/>
    <w:rsid w:val="00B74ED1"/>
    <w:rsid w:val="00C0188C"/>
    <w:rsid w:val="00C0713B"/>
    <w:rsid w:val="00C22834"/>
    <w:rsid w:val="00D0405E"/>
    <w:rsid w:val="00E72EE8"/>
    <w:rsid w:val="00E91316"/>
    <w:rsid w:val="00EC1CC3"/>
    <w:rsid w:val="00ED61DF"/>
    <w:rsid w:val="00F260BA"/>
    <w:rsid w:val="00F4734F"/>
    <w:rsid w:val="00F70164"/>
    <w:rsid w:val="00F82DE3"/>
    <w:rsid w:val="00FA455E"/>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BB594"/>
  <w15:docId w15:val="{A2F7DA1A-6A25-4C13-8F6F-6DB2C509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7F"/>
    <w:pPr>
      <w:ind w:left="720"/>
      <w:contextualSpacing/>
    </w:pPr>
  </w:style>
  <w:style w:type="table" w:styleId="TableGrid">
    <w:name w:val="Table Grid"/>
    <w:basedOn w:val="TableNormal"/>
    <w:uiPriority w:val="59"/>
    <w:rsid w:val="00F7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3C2"/>
    <w:rPr>
      <w:color w:val="0000FF" w:themeColor="hyperlink"/>
      <w:u w:val="single"/>
    </w:rPr>
  </w:style>
  <w:style w:type="character" w:styleId="FollowedHyperlink">
    <w:name w:val="FollowedHyperlink"/>
    <w:basedOn w:val="DefaultParagraphFont"/>
    <w:uiPriority w:val="99"/>
    <w:semiHidden/>
    <w:unhideWhenUsed/>
    <w:rsid w:val="009841F4"/>
    <w:rPr>
      <w:color w:val="800080" w:themeColor="followedHyperlink"/>
      <w:u w:val="single"/>
    </w:rPr>
  </w:style>
  <w:style w:type="paragraph" w:styleId="BodyText">
    <w:name w:val="Body Text"/>
    <w:basedOn w:val="Normal"/>
    <w:link w:val="BodyTextChar"/>
    <w:semiHidden/>
    <w:unhideWhenUsed/>
    <w:rsid w:val="0063345B"/>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3345B"/>
    <w:rPr>
      <w:rFonts w:ascii="Times New Roman" w:eastAsia="Times New Roman" w:hAnsi="Times New Roman" w:cs="Times New Roman"/>
      <w:sz w:val="24"/>
      <w:szCs w:val="20"/>
    </w:rPr>
  </w:style>
  <w:style w:type="character" w:styleId="Strong">
    <w:name w:val="Strong"/>
    <w:basedOn w:val="DefaultParagraphFont"/>
    <w:uiPriority w:val="22"/>
    <w:qFormat/>
    <w:rsid w:val="00163ABF"/>
    <w:rPr>
      <w:b/>
      <w:bCs/>
    </w:rPr>
  </w:style>
  <w:style w:type="paragraph" w:styleId="NormalWeb">
    <w:name w:val="Normal (Web)"/>
    <w:basedOn w:val="Normal"/>
    <w:uiPriority w:val="99"/>
    <w:semiHidden/>
    <w:unhideWhenUsed/>
    <w:rsid w:val="0055615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AE7"/>
    <w:pPr>
      <w:tabs>
        <w:tab w:val="center" w:pos="4680"/>
        <w:tab w:val="right" w:pos="9360"/>
      </w:tabs>
    </w:pPr>
  </w:style>
  <w:style w:type="character" w:customStyle="1" w:styleId="HeaderChar">
    <w:name w:val="Header Char"/>
    <w:basedOn w:val="DefaultParagraphFont"/>
    <w:link w:val="Header"/>
    <w:uiPriority w:val="99"/>
    <w:rsid w:val="00514AE7"/>
  </w:style>
  <w:style w:type="paragraph" w:styleId="Footer">
    <w:name w:val="footer"/>
    <w:basedOn w:val="Normal"/>
    <w:link w:val="FooterChar"/>
    <w:uiPriority w:val="99"/>
    <w:unhideWhenUsed/>
    <w:rsid w:val="00514AE7"/>
    <w:pPr>
      <w:tabs>
        <w:tab w:val="center" w:pos="4680"/>
        <w:tab w:val="right" w:pos="9360"/>
      </w:tabs>
    </w:pPr>
  </w:style>
  <w:style w:type="character" w:customStyle="1" w:styleId="FooterChar">
    <w:name w:val="Footer Char"/>
    <w:basedOn w:val="DefaultParagraphFont"/>
    <w:link w:val="Footer"/>
    <w:uiPriority w:val="99"/>
    <w:rsid w:val="00514AE7"/>
  </w:style>
  <w:style w:type="paragraph" w:styleId="BalloonText">
    <w:name w:val="Balloon Text"/>
    <w:basedOn w:val="Normal"/>
    <w:link w:val="BalloonTextChar"/>
    <w:uiPriority w:val="99"/>
    <w:semiHidden/>
    <w:unhideWhenUsed/>
    <w:rsid w:val="00514AE7"/>
    <w:rPr>
      <w:rFonts w:ascii="Tahoma" w:hAnsi="Tahoma" w:cs="Tahoma"/>
      <w:sz w:val="16"/>
      <w:szCs w:val="16"/>
    </w:rPr>
  </w:style>
  <w:style w:type="character" w:customStyle="1" w:styleId="BalloonTextChar">
    <w:name w:val="Balloon Text Char"/>
    <w:basedOn w:val="DefaultParagraphFont"/>
    <w:link w:val="BalloonText"/>
    <w:uiPriority w:val="99"/>
    <w:semiHidden/>
    <w:rsid w:val="00514AE7"/>
    <w:rPr>
      <w:rFonts w:ascii="Tahoma" w:hAnsi="Tahoma" w:cs="Tahoma"/>
      <w:sz w:val="16"/>
      <w:szCs w:val="16"/>
    </w:rPr>
  </w:style>
  <w:style w:type="character" w:styleId="CommentReference">
    <w:name w:val="annotation reference"/>
    <w:basedOn w:val="DefaultParagraphFont"/>
    <w:uiPriority w:val="99"/>
    <w:semiHidden/>
    <w:unhideWhenUsed/>
    <w:rsid w:val="00F260BA"/>
    <w:rPr>
      <w:sz w:val="16"/>
      <w:szCs w:val="16"/>
    </w:rPr>
  </w:style>
  <w:style w:type="paragraph" w:styleId="CommentText">
    <w:name w:val="annotation text"/>
    <w:basedOn w:val="Normal"/>
    <w:link w:val="CommentTextChar"/>
    <w:uiPriority w:val="99"/>
    <w:semiHidden/>
    <w:unhideWhenUsed/>
    <w:rsid w:val="00F260BA"/>
    <w:rPr>
      <w:sz w:val="20"/>
      <w:szCs w:val="20"/>
    </w:rPr>
  </w:style>
  <w:style w:type="character" w:customStyle="1" w:styleId="CommentTextChar">
    <w:name w:val="Comment Text Char"/>
    <w:basedOn w:val="DefaultParagraphFont"/>
    <w:link w:val="CommentText"/>
    <w:uiPriority w:val="99"/>
    <w:semiHidden/>
    <w:rsid w:val="00F260BA"/>
    <w:rPr>
      <w:sz w:val="20"/>
      <w:szCs w:val="20"/>
    </w:rPr>
  </w:style>
  <w:style w:type="paragraph" w:styleId="CommentSubject">
    <w:name w:val="annotation subject"/>
    <w:basedOn w:val="CommentText"/>
    <w:next w:val="CommentText"/>
    <w:link w:val="CommentSubjectChar"/>
    <w:uiPriority w:val="99"/>
    <w:semiHidden/>
    <w:unhideWhenUsed/>
    <w:rsid w:val="00F260BA"/>
    <w:rPr>
      <w:b/>
      <w:bCs/>
    </w:rPr>
  </w:style>
  <w:style w:type="character" w:customStyle="1" w:styleId="CommentSubjectChar">
    <w:name w:val="Comment Subject Char"/>
    <w:basedOn w:val="CommentTextChar"/>
    <w:link w:val="CommentSubject"/>
    <w:uiPriority w:val="99"/>
    <w:semiHidden/>
    <w:rsid w:val="00F260BA"/>
    <w:rPr>
      <w:b/>
      <w:bCs/>
      <w:sz w:val="20"/>
      <w:szCs w:val="20"/>
    </w:rPr>
  </w:style>
  <w:style w:type="character" w:styleId="UnresolvedMention">
    <w:name w:val="Unresolved Mention"/>
    <w:basedOn w:val="DefaultParagraphFont"/>
    <w:uiPriority w:val="99"/>
    <w:semiHidden/>
    <w:unhideWhenUsed/>
    <w:rsid w:val="009777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675">
      <w:bodyDiv w:val="1"/>
      <w:marLeft w:val="0"/>
      <w:marRight w:val="0"/>
      <w:marTop w:val="0"/>
      <w:marBottom w:val="0"/>
      <w:divBdr>
        <w:top w:val="none" w:sz="0" w:space="0" w:color="auto"/>
        <w:left w:val="none" w:sz="0" w:space="0" w:color="auto"/>
        <w:bottom w:val="none" w:sz="0" w:space="0" w:color="auto"/>
        <w:right w:val="none" w:sz="0" w:space="0" w:color="auto"/>
      </w:divBdr>
    </w:div>
    <w:div w:id="512576616">
      <w:bodyDiv w:val="1"/>
      <w:marLeft w:val="0"/>
      <w:marRight w:val="0"/>
      <w:marTop w:val="0"/>
      <w:marBottom w:val="0"/>
      <w:divBdr>
        <w:top w:val="none" w:sz="0" w:space="0" w:color="auto"/>
        <w:left w:val="none" w:sz="0" w:space="0" w:color="auto"/>
        <w:bottom w:val="none" w:sz="0" w:space="0" w:color="auto"/>
        <w:right w:val="none" w:sz="0" w:space="0" w:color="auto"/>
      </w:divBdr>
    </w:div>
    <w:div w:id="539510468">
      <w:bodyDiv w:val="1"/>
      <w:marLeft w:val="0"/>
      <w:marRight w:val="0"/>
      <w:marTop w:val="0"/>
      <w:marBottom w:val="0"/>
      <w:divBdr>
        <w:top w:val="none" w:sz="0" w:space="0" w:color="auto"/>
        <w:left w:val="none" w:sz="0" w:space="0" w:color="auto"/>
        <w:bottom w:val="none" w:sz="0" w:space="0" w:color="auto"/>
        <w:right w:val="none" w:sz="0" w:space="0" w:color="auto"/>
      </w:divBdr>
    </w:div>
    <w:div w:id="12716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org/assets/1/7/17.__Award_Matrix_-_Approved_(June_2017)1.doc" TargetMode="External"/><Relationship Id="rId13" Type="http://schemas.openxmlformats.org/officeDocument/2006/relationships/hyperlink" Target="http://www.asse.org/professionalaffairs/awards/spy/" TargetMode="External"/><Relationship Id="rId18" Type="http://schemas.openxmlformats.org/officeDocument/2006/relationships/hyperlink" Target="http://www.asse.org/professionalaffairs/awards/educator/" TargetMode="External"/><Relationship Id="rId3" Type="http://schemas.openxmlformats.org/officeDocument/2006/relationships/settings" Target="settings.xml"/><Relationship Id="rId21" Type="http://schemas.openxmlformats.org/officeDocument/2006/relationships/hyperlink" Target="http://www.asse.org/awards/" TargetMode="External"/><Relationship Id="rId7" Type="http://schemas.openxmlformats.org/officeDocument/2006/relationships/hyperlink" Target="http://www.asse.org/practicespecialties/awards/" TargetMode="External"/><Relationship Id="rId12" Type="http://schemas.openxmlformats.org/officeDocument/2006/relationships/hyperlink" Target="https://jdalesandro2013.polldaddy.com/s/2018-cops-spy-nomination-form" TargetMode="External"/><Relationship Id="rId17" Type="http://schemas.openxmlformats.org/officeDocument/2006/relationships/hyperlink" Target="http://www.asse.org/professionalaffairs/awards/culbertson-winners/" TargetMode="External"/><Relationship Id="rId2" Type="http://schemas.openxmlformats.org/officeDocument/2006/relationships/styles" Target="styles.xml"/><Relationship Id="rId16" Type="http://schemas.openxmlformats.org/officeDocument/2006/relationships/hyperlink" Target="http://www.asse.org/assets/1/7/Bresnahan_Standards_Medal_Criteria_and_Application.doc" TargetMode="External"/><Relationship Id="rId20" Type="http://schemas.openxmlformats.org/officeDocument/2006/relationships/hyperlink" Target="http://www.asse.org/practicespecialties/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eygizmo.com/s3/4059046/2018-Individual-PS-or-CIG-SPY-Recipi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fisher@asse.org" TargetMode="External"/><Relationship Id="rId23" Type="http://schemas.openxmlformats.org/officeDocument/2006/relationships/fontTable" Target="fontTable.xml"/><Relationship Id="rId10" Type="http://schemas.openxmlformats.org/officeDocument/2006/relationships/hyperlink" Target="mailto:mea2966@comcast.net" TargetMode="External"/><Relationship Id="rId19" Type="http://schemas.openxmlformats.org/officeDocument/2006/relationships/hyperlink" Target="http://www.asse.org/professionalaffairs/awards/fellow/" TargetMode="External"/><Relationship Id="rId4" Type="http://schemas.openxmlformats.org/officeDocument/2006/relationships/webSettings" Target="webSettings.xml"/><Relationship Id="rId9" Type="http://schemas.openxmlformats.org/officeDocument/2006/relationships/hyperlink" Target="http://www.asse.org/practicespecialties/awards/" TargetMode="External"/><Relationship Id="rId14" Type="http://schemas.openxmlformats.org/officeDocument/2006/relationships/hyperlink" Target="http://www.asse.org/assets/1/7/Branch_Significant_Contributor_Nomination_Form.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Haguewood</dc:creator>
  <cp:lastModifiedBy>Charlyn Haguewood</cp:lastModifiedBy>
  <cp:revision>9</cp:revision>
  <cp:lastPrinted>2016-12-06T20:58:00Z</cp:lastPrinted>
  <dcterms:created xsi:type="dcterms:W3CDTF">2017-12-20T20:17:00Z</dcterms:created>
  <dcterms:modified xsi:type="dcterms:W3CDTF">2017-12-20T22:40:00Z</dcterms:modified>
</cp:coreProperties>
</file>