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D0CC" w14:textId="77777777" w:rsidR="00C359EE" w:rsidRPr="008B0808" w:rsidRDefault="00C359EE" w:rsidP="00C359EE">
      <w:pPr>
        <w:ind w:left="720" w:hanging="720"/>
        <w:outlineLvl w:val="0"/>
        <w:rPr>
          <w:rFonts w:cs="Arial"/>
        </w:rPr>
      </w:pPr>
      <w:r w:rsidRPr="008B0808">
        <w:rPr>
          <w:rFonts w:eastAsia="Arial" w:cs="Arial"/>
          <w:b/>
        </w:rPr>
        <w:t>Government Affairs Chair</w:t>
      </w:r>
    </w:p>
    <w:p w14:paraId="2AB5CFBE" w14:textId="77777777" w:rsidR="00C359EE" w:rsidRPr="00502F92" w:rsidRDefault="00C359EE" w:rsidP="00C359EE">
      <w:pPr>
        <w:ind w:left="720" w:hanging="810"/>
        <w:rPr>
          <w:rFonts w:cs="Arial"/>
        </w:rPr>
      </w:pPr>
    </w:p>
    <w:p w14:paraId="1BEF7741" w14:textId="77777777" w:rsidR="00C359EE" w:rsidRPr="00502F92" w:rsidRDefault="00C359EE" w:rsidP="00C359EE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g</w:t>
      </w:r>
      <w:r w:rsidRPr="00502F92">
        <w:rPr>
          <w:rFonts w:eastAsia="Arial" w:cs="Arial"/>
        </w:rPr>
        <w:t xml:space="preserve">overnment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ffairs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serves as liaison between chapter members and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’s national government affairs efforts.</w:t>
      </w:r>
    </w:p>
    <w:p w14:paraId="4CBEBA2D" w14:textId="77777777" w:rsidR="00C359EE" w:rsidRPr="00502F92" w:rsidRDefault="00C359EE" w:rsidP="00C359EE">
      <w:pPr>
        <w:rPr>
          <w:rFonts w:cs="Arial"/>
        </w:rPr>
      </w:pPr>
    </w:p>
    <w:p w14:paraId="4BF927B7" w14:textId="77777777" w:rsidR="00C359EE" w:rsidRPr="00502F92" w:rsidRDefault="00C359EE" w:rsidP="00C359E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30756961" w14:textId="77777777" w:rsidR="00C359EE" w:rsidRPr="00502F92" w:rsidRDefault="00C359EE" w:rsidP="00C359EE">
      <w:pPr>
        <w:numPr>
          <w:ilvl w:val="0"/>
          <w:numId w:val="2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Inform chapter members on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’s efforts at the national level</w:t>
      </w:r>
    </w:p>
    <w:p w14:paraId="2358762C" w14:textId="77777777" w:rsidR="00C359EE" w:rsidRPr="00502F92" w:rsidRDefault="00C359EE" w:rsidP="00C359EE">
      <w:pPr>
        <w:numPr>
          <w:ilvl w:val="0"/>
          <w:numId w:val="2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Lead the chapter’s involvement in state government affairs, working in partnership with </w:t>
      </w:r>
      <w:r>
        <w:rPr>
          <w:rFonts w:eastAsia="Arial" w:cs="Arial"/>
        </w:rPr>
        <w:t>ASSP staff</w:t>
      </w:r>
      <w:r w:rsidRPr="00502F92">
        <w:rPr>
          <w:rFonts w:eastAsia="Arial" w:cs="Arial"/>
        </w:rPr>
        <w:t xml:space="preserve"> and other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chapters to ensure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>the voices of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members are included in deliberations</w:t>
      </w:r>
    </w:p>
    <w:p w14:paraId="13BA37D9" w14:textId="77777777" w:rsidR="00C359EE" w:rsidRPr="00502F92" w:rsidRDefault="00C359EE" w:rsidP="00C359EE">
      <w:pPr>
        <w:numPr>
          <w:ilvl w:val="0"/>
          <w:numId w:val="2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Provide updates to chapter members on federal, state and local OSH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>related legislation</w:t>
      </w:r>
    </w:p>
    <w:p w14:paraId="69FD4CB5" w14:textId="77777777" w:rsidR="00C359EE" w:rsidRPr="00502F92" w:rsidRDefault="00C359EE" w:rsidP="00C359EE">
      <w:pPr>
        <w:numPr>
          <w:ilvl w:val="0"/>
          <w:numId w:val="2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Attend chapter general membership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3574A388" w14:textId="77777777" w:rsidR="00C359EE" w:rsidRPr="00502F92" w:rsidRDefault="00C359EE" w:rsidP="00C359EE">
      <w:pPr>
        <w:rPr>
          <w:rFonts w:cs="Arial"/>
        </w:rPr>
      </w:pPr>
    </w:p>
    <w:p w14:paraId="56B261D6" w14:textId="77777777" w:rsidR="00C359EE" w:rsidRPr="00502F92" w:rsidRDefault="00C359EE" w:rsidP="00C359E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146028E2" w14:textId="77777777" w:rsidR="00C359EE" w:rsidRPr="00502F92" w:rsidRDefault="00C359EE" w:rsidP="00C359EE">
      <w:pPr>
        <w:numPr>
          <w:ilvl w:val="0"/>
          <w:numId w:val="2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g</w:t>
      </w:r>
      <w:r w:rsidRPr="00502F92">
        <w:rPr>
          <w:rFonts w:eastAsia="Arial" w:cs="Arial"/>
        </w:rPr>
        <w:t xml:space="preserve">overnment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ffairs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480D2D49" w14:textId="77777777" w:rsidR="00C359EE" w:rsidRPr="00502F92" w:rsidRDefault="00C359EE" w:rsidP="00C359EE">
      <w:pPr>
        <w:numPr>
          <w:ilvl w:val="0"/>
          <w:numId w:val="2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C74795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3C8F126D" w14:textId="77777777" w:rsidR="00C359EE" w:rsidRPr="00502F92" w:rsidRDefault="00C359EE" w:rsidP="00C359EE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57C2AF52" w14:textId="77777777" w:rsidR="00C359EE" w:rsidRPr="00502F92" w:rsidRDefault="00C359EE" w:rsidP="00C359E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62CCC0D1" w14:textId="77777777" w:rsidR="00C359EE" w:rsidRPr="00502F92" w:rsidRDefault="00C359EE" w:rsidP="00C359EE">
      <w:pPr>
        <w:numPr>
          <w:ilvl w:val="0"/>
          <w:numId w:val="27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strategic planning skills</w:t>
      </w:r>
    </w:p>
    <w:p w14:paraId="640DFE92" w14:textId="77777777" w:rsidR="00C359EE" w:rsidRPr="00502F92" w:rsidRDefault="00C359EE" w:rsidP="00C359EE">
      <w:pPr>
        <w:numPr>
          <w:ilvl w:val="0"/>
          <w:numId w:val="27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07EC0F6B" w14:textId="77777777" w:rsidR="00C359EE" w:rsidRPr="00502F92" w:rsidRDefault="00C359EE" w:rsidP="00C359EE">
      <w:pPr>
        <w:rPr>
          <w:rFonts w:cs="Arial"/>
        </w:rPr>
      </w:pPr>
    </w:p>
    <w:p w14:paraId="06183053" w14:textId="77777777" w:rsidR="00C359EE" w:rsidRPr="00502F92" w:rsidRDefault="00C359EE" w:rsidP="00C359E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69029952" w14:textId="77777777" w:rsidR="00C359EE" w:rsidRPr="00502F92" w:rsidRDefault="00C359EE" w:rsidP="00C359EE">
      <w:pPr>
        <w:numPr>
          <w:ilvl w:val="0"/>
          <w:numId w:val="2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Preferably 1 year, July 1 - June 30</w:t>
      </w:r>
    </w:p>
    <w:p w14:paraId="23C0CF55" w14:textId="77777777" w:rsidR="00C359EE" w:rsidRPr="00502F92" w:rsidRDefault="00C359EE" w:rsidP="00C359EE">
      <w:pPr>
        <w:numPr>
          <w:ilvl w:val="0"/>
          <w:numId w:val="2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Average hours per month: Up to 4 </w:t>
      </w:r>
      <w:r>
        <w:rPr>
          <w:rFonts w:eastAsia="Arial" w:cs="Arial"/>
        </w:rPr>
        <w:t>hours</w:t>
      </w:r>
    </w:p>
    <w:p w14:paraId="36DEC2FA" w14:textId="77777777" w:rsidR="00C359EE" w:rsidRPr="00502F92" w:rsidRDefault="00C359EE" w:rsidP="00C359EE">
      <w:pPr>
        <w:rPr>
          <w:rFonts w:cs="Arial"/>
        </w:rPr>
      </w:pPr>
    </w:p>
    <w:p w14:paraId="1AEAB528" w14:textId="77777777" w:rsidR="00C359EE" w:rsidRPr="00502F92" w:rsidRDefault="00C359EE" w:rsidP="00C359E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39348C2F" w14:textId="77777777" w:rsidR="00C359EE" w:rsidRPr="00502F92" w:rsidRDefault="00C359EE" w:rsidP="00C359EE">
      <w:pPr>
        <w:numPr>
          <w:ilvl w:val="0"/>
          <w:numId w:val="2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2FF2B9F2" w14:textId="77777777" w:rsidR="00C359EE" w:rsidRPr="00502F92" w:rsidRDefault="00C359EE" w:rsidP="00C359EE">
      <w:pPr>
        <w:numPr>
          <w:ilvl w:val="0"/>
          <w:numId w:val="24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>ave or be willing to develop an understanding of OSH federal, state and local legislation and the legislative process</w:t>
      </w:r>
    </w:p>
    <w:p w14:paraId="0DD44EB6" w14:textId="77777777" w:rsidR="00C359EE" w:rsidRPr="00502F92" w:rsidRDefault="00C359EE" w:rsidP="00C359EE">
      <w:pPr>
        <w:numPr>
          <w:ilvl w:val="0"/>
          <w:numId w:val="24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24DC4EC5" w14:textId="77777777" w:rsidR="00C359EE" w:rsidRPr="00502F92" w:rsidRDefault="00C359EE" w:rsidP="00C359EE">
      <w:pPr>
        <w:numPr>
          <w:ilvl w:val="0"/>
          <w:numId w:val="24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 and communicate with diverse audiences</w:t>
      </w:r>
    </w:p>
    <w:p w14:paraId="32C6AD50" w14:textId="77777777" w:rsidR="00C359EE" w:rsidRPr="00502F92" w:rsidRDefault="00C359EE" w:rsidP="00C359EE">
      <w:pPr>
        <w:rPr>
          <w:rFonts w:cs="Arial"/>
        </w:rPr>
      </w:pPr>
    </w:p>
    <w:p w14:paraId="0AF3B66D" w14:textId="77777777" w:rsidR="00C359EE" w:rsidRPr="00502F92" w:rsidRDefault="00C359EE" w:rsidP="00C359E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42AA1757" w14:textId="56ED2B33" w:rsidR="00C359EE" w:rsidRPr="00F22920" w:rsidRDefault="00C359EE" w:rsidP="00F22920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 w:rsidR="00F22920">
        <w:rPr>
          <w:rFonts w:eastAsia="Arial" w:cs="Arial"/>
        </w:rPr>
        <w:t>Community Leader Resources:</w:t>
      </w:r>
    </w:p>
    <w:p w14:paraId="124E30BC" w14:textId="0A37627D" w:rsidR="00C359EE" w:rsidRPr="00B128EC" w:rsidRDefault="00B128EC" w:rsidP="00C359EE">
      <w:pPr>
        <w:numPr>
          <w:ilvl w:val="0"/>
          <w:numId w:val="29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C359EE">
        <w:rPr>
          <w:rFonts w:eastAsia="Arial" w:cs="Arial"/>
        </w:rPr>
        <w:t xml:space="preserve"> overview</w:t>
      </w:r>
    </w:p>
    <w:p w14:paraId="09C9F8A1" w14:textId="206E240D" w:rsidR="00B128EC" w:rsidRPr="00B128EC" w:rsidRDefault="00B128EC" w:rsidP="00C359EE">
      <w:pPr>
        <w:numPr>
          <w:ilvl w:val="0"/>
          <w:numId w:val="29"/>
        </w:numPr>
        <w:contextualSpacing/>
        <w:rPr>
          <w:rFonts w:cs="Arial"/>
        </w:rPr>
      </w:pPr>
      <w:r>
        <w:rPr>
          <w:rFonts w:eastAsia="Arial" w:cs="Arial"/>
        </w:rPr>
        <w:t>Government Affairs Chair</w:t>
      </w:r>
    </w:p>
    <w:p w14:paraId="3C69D865" w14:textId="1A572CBF" w:rsidR="00B128EC" w:rsidRPr="00B128EC" w:rsidRDefault="00B128EC" w:rsidP="00C359EE">
      <w:pPr>
        <w:numPr>
          <w:ilvl w:val="0"/>
          <w:numId w:val="29"/>
        </w:numPr>
        <w:contextualSpacing/>
        <w:rPr>
          <w:rFonts w:cs="Arial"/>
        </w:rPr>
      </w:pPr>
      <w:r>
        <w:rPr>
          <w:rFonts w:eastAsia="Arial" w:cs="Arial"/>
        </w:rPr>
        <w:t>ASSP Code of Professional Conduct</w:t>
      </w:r>
    </w:p>
    <w:p w14:paraId="5CB064C0" w14:textId="77777777" w:rsidR="00C359EE" w:rsidRPr="00502F92" w:rsidRDefault="00C359EE" w:rsidP="00C359EE">
      <w:pPr>
        <w:numPr>
          <w:ilvl w:val="0"/>
          <w:numId w:val="26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Coordinate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and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ommunication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regarding information to be shared </w:t>
      </w:r>
      <w:r>
        <w:rPr>
          <w:rFonts w:eastAsia="Arial" w:cs="Arial"/>
        </w:rPr>
        <w:t xml:space="preserve">with </w:t>
      </w:r>
      <w:proofErr w:type="gramStart"/>
      <w:r>
        <w:rPr>
          <w:rFonts w:eastAsia="Arial" w:cs="Arial"/>
        </w:rPr>
        <w:t>members</w:t>
      </w:r>
      <w:proofErr w:type="gramEnd"/>
    </w:p>
    <w:p w14:paraId="76160C63" w14:textId="77777777" w:rsidR="00C359EE" w:rsidRPr="00502F92" w:rsidRDefault="00C359EE" w:rsidP="00C359EE">
      <w:pPr>
        <w:numPr>
          <w:ilvl w:val="0"/>
          <w:numId w:val="26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[additional chapter-specific duties]</w:t>
      </w:r>
    </w:p>
    <w:p w14:paraId="46E62EB8" w14:textId="77777777" w:rsidR="00C359EE" w:rsidRPr="00C94824" w:rsidRDefault="00C359EE" w:rsidP="00C359EE"/>
    <w:p w14:paraId="212EC9F8" w14:textId="77777777" w:rsidR="003C03A1" w:rsidRPr="005725AA" w:rsidRDefault="003C03A1" w:rsidP="005725AA"/>
    <w:sectPr w:rsidR="003C03A1" w:rsidRPr="005725AA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9EA"/>
    <w:multiLevelType w:val="multilevel"/>
    <w:tmpl w:val="14A41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AF45C9E"/>
    <w:multiLevelType w:val="multilevel"/>
    <w:tmpl w:val="E3A82C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8F26A4"/>
    <w:multiLevelType w:val="multilevel"/>
    <w:tmpl w:val="39EA34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F56C45"/>
    <w:multiLevelType w:val="multilevel"/>
    <w:tmpl w:val="A5067D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1837D23"/>
    <w:multiLevelType w:val="multilevel"/>
    <w:tmpl w:val="001A61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32C37E2"/>
    <w:multiLevelType w:val="multilevel"/>
    <w:tmpl w:val="114016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9950CD4"/>
    <w:multiLevelType w:val="multilevel"/>
    <w:tmpl w:val="A08E0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7" w15:restartNumberingAfterBreak="0">
    <w:nsid w:val="2F9A6341"/>
    <w:multiLevelType w:val="multilevel"/>
    <w:tmpl w:val="DC2E8C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AD23CC9"/>
    <w:multiLevelType w:val="multilevel"/>
    <w:tmpl w:val="49B2B8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D326187"/>
    <w:multiLevelType w:val="hybridMultilevel"/>
    <w:tmpl w:val="94841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FB2E75"/>
    <w:multiLevelType w:val="multilevel"/>
    <w:tmpl w:val="E5BE61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413668B1"/>
    <w:multiLevelType w:val="multilevel"/>
    <w:tmpl w:val="12D0FA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459537CB"/>
    <w:multiLevelType w:val="multilevel"/>
    <w:tmpl w:val="3AE02A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472F0793"/>
    <w:multiLevelType w:val="multilevel"/>
    <w:tmpl w:val="72E43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B7D4C38"/>
    <w:multiLevelType w:val="hybridMultilevel"/>
    <w:tmpl w:val="909C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6" w15:restartNumberingAfterBreak="0">
    <w:nsid w:val="53FF1E87"/>
    <w:multiLevelType w:val="multilevel"/>
    <w:tmpl w:val="C7F812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55200621"/>
    <w:multiLevelType w:val="multilevel"/>
    <w:tmpl w:val="C58C4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59D74B68"/>
    <w:multiLevelType w:val="multilevel"/>
    <w:tmpl w:val="11E60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5A5414F4"/>
    <w:multiLevelType w:val="multilevel"/>
    <w:tmpl w:val="2B744B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0" w15:restartNumberingAfterBreak="0">
    <w:nsid w:val="5BF474F6"/>
    <w:multiLevelType w:val="multilevel"/>
    <w:tmpl w:val="9ED6E9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5EF10E23"/>
    <w:multiLevelType w:val="hybridMultilevel"/>
    <w:tmpl w:val="2616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D7843"/>
    <w:multiLevelType w:val="hybridMultilevel"/>
    <w:tmpl w:val="D9286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0F7D6A"/>
    <w:multiLevelType w:val="multilevel"/>
    <w:tmpl w:val="378C6B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64F55F0C"/>
    <w:multiLevelType w:val="multilevel"/>
    <w:tmpl w:val="1CFC49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65FD625E"/>
    <w:multiLevelType w:val="multilevel"/>
    <w:tmpl w:val="18EA17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BFA28C4"/>
    <w:multiLevelType w:val="multilevel"/>
    <w:tmpl w:val="35E4E3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EC07B2A"/>
    <w:multiLevelType w:val="multilevel"/>
    <w:tmpl w:val="7C4E64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8" w15:restartNumberingAfterBreak="0">
    <w:nsid w:val="7DB0274A"/>
    <w:multiLevelType w:val="hybridMultilevel"/>
    <w:tmpl w:val="E63C4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15"/>
  </w:num>
  <w:num w:numId="5">
    <w:abstractNumId w:val="13"/>
  </w:num>
  <w:num w:numId="6">
    <w:abstractNumId w:val="17"/>
  </w:num>
  <w:num w:numId="7">
    <w:abstractNumId w:val="22"/>
  </w:num>
  <w:num w:numId="8">
    <w:abstractNumId w:val="21"/>
  </w:num>
  <w:num w:numId="9">
    <w:abstractNumId w:val="12"/>
  </w:num>
  <w:num w:numId="10">
    <w:abstractNumId w:val="27"/>
  </w:num>
  <w:num w:numId="11">
    <w:abstractNumId w:val="24"/>
  </w:num>
  <w:num w:numId="12">
    <w:abstractNumId w:val="8"/>
  </w:num>
  <w:num w:numId="13">
    <w:abstractNumId w:val="25"/>
  </w:num>
  <w:num w:numId="14">
    <w:abstractNumId w:val="16"/>
  </w:num>
  <w:num w:numId="15">
    <w:abstractNumId w:val="28"/>
  </w:num>
  <w:num w:numId="16">
    <w:abstractNumId w:val="0"/>
  </w:num>
  <w:num w:numId="17">
    <w:abstractNumId w:val="1"/>
  </w:num>
  <w:num w:numId="18">
    <w:abstractNumId w:val="6"/>
  </w:num>
  <w:num w:numId="19">
    <w:abstractNumId w:val="7"/>
  </w:num>
  <w:num w:numId="20">
    <w:abstractNumId w:val="20"/>
  </w:num>
  <w:num w:numId="21">
    <w:abstractNumId w:val="4"/>
  </w:num>
  <w:num w:numId="22">
    <w:abstractNumId w:val="14"/>
  </w:num>
  <w:num w:numId="23">
    <w:abstractNumId w:val="23"/>
  </w:num>
  <w:num w:numId="24">
    <w:abstractNumId w:val="10"/>
  </w:num>
  <w:num w:numId="25">
    <w:abstractNumId w:val="2"/>
  </w:num>
  <w:num w:numId="26">
    <w:abstractNumId w:val="19"/>
  </w:num>
  <w:num w:numId="27">
    <w:abstractNumId w:val="26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C1D4E"/>
    <w:rsid w:val="00105767"/>
    <w:rsid w:val="001C0526"/>
    <w:rsid w:val="002D695A"/>
    <w:rsid w:val="003521BD"/>
    <w:rsid w:val="00367372"/>
    <w:rsid w:val="00370BAD"/>
    <w:rsid w:val="003C03A1"/>
    <w:rsid w:val="004274A9"/>
    <w:rsid w:val="0045118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D2AD1"/>
    <w:rsid w:val="008359D8"/>
    <w:rsid w:val="00851C9D"/>
    <w:rsid w:val="00892C66"/>
    <w:rsid w:val="00986AEA"/>
    <w:rsid w:val="009C4AB6"/>
    <w:rsid w:val="00A62179"/>
    <w:rsid w:val="00A64617"/>
    <w:rsid w:val="00B128EC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F6BFB"/>
    <w:rsid w:val="00E70880"/>
    <w:rsid w:val="00EB299B"/>
    <w:rsid w:val="00EB7DDA"/>
    <w:rsid w:val="00EE08A4"/>
    <w:rsid w:val="00F22920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F771F5-C1E7-4C95-9894-C5D0B892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4</cp:revision>
  <cp:lastPrinted>2017-11-21T15:28:00Z</cp:lastPrinted>
  <dcterms:created xsi:type="dcterms:W3CDTF">2018-03-29T17:31:00Z</dcterms:created>
  <dcterms:modified xsi:type="dcterms:W3CDTF">2021-04-21T18:43:00Z</dcterms:modified>
</cp:coreProperties>
</file>